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B44F7F" w14:textId="701ED530" w:rsidR="00C162F4" w:rsidRPr="00D67FFA" w:rsidRDefault="00346F81" w:rsidP="0046054E">
      <w:pPr>
        <w:spacing w:after="0" w:line="240" w:lineRule="auto"/>
        <w:rPr>
          <w:rFonts w:ascii="Times New Roman" w:hAnsi="Times New Roman" w:cs="Times New Roman"/>
          <w:b/>
          <w:bCs/>
          <w:sz w:val="24"/>
          <w:szCs w:val="24"/>
          <w:lang w:val="es-ES"/>
        </w:rPr>
      </w:pPr>
      <w:r w:rsidRPr="00D67FFA">
        <w:rPr>
          <w:rFonts w:ascii="Times New Roman" w:hAnsi="Times New Roman" w:cs="Times New Roman"/>
          <w:b/>
          <w:bCs/>
          <w:sz w:val="24"/>
          <w:szCs w:val="24"/>
          <w:lang w:val="es-ES"/>
        </w:rPr>
        <w:t>Un nuevo I</w:t>
      </w:r>
      <w:r w:rsidR="00C162F4" w:rsidRPr="00D67FFA">
        <w:rPr>
          <w:rFonts w:ascii="Times New Roman" w:hAnsi="Times New Roman" w:cs="Times New Roman"/>
          <w:b/>
          <w:bCs/>
          <w:sz w:val="24"/>
          <w:szCs w:val="24"/>
          <w:lang w:val="es-ES"/>
        </w:rPr>
        <w:t xml:space="preserve">nforme de la UNESCO </w:t>
      </w:r>
      <w:r w:rsidRPr="00D67FFA">
        <w:rPr>
          <w:rFonts w:ascii="Times New Roman" w:hAnsi="Times New Roman" w:cs="Times New Roman"/>
          <w:b/>
          <w:bCs/>
          <w:sz w:val="24"/>
          <w:szCs w:val="24"/>
          <w:lang w:val="es-ES"/>
        </w:rPr>
        <w:t>resalta</w:t>
      </w:r>
      <w:r w:rsidR="00C162F4" w:rsidRPr="00D67FFA">
        <w:rPr>
          <w:rFonts w:ascii="Times New Roman" w:hAnsi="Times New Roman" w:cs="Times New Roman"/>
          <w:b/>
          <w:bCs/>
          <w:sz w:val="24"/>
          <w:szCs w:val="24"/>
          <w:lang w:val="es-ES"/>
        </w:rPr>
        <w:t xml:space="preserve"> </w:t>
      </w:r>
      <w:r w:rsidR="00E7232C" w:rsidRPr="00D67FFA">
        <w:rPr>
          <w:rFonts w:ascii="Times New Roman" w:hAnsi="Times New Roman" w:cs="Times New Roman"/>
          <w:b/>
          <w:bCs/>
          <w:sz w:val="24"/>
          <w:szCs w:val="24"/>
          <w:lang w:val="es-ES"/>
        </w:rPr>
        <w:t xml:space="preserve">la </w:t>
      </w:r>
      <w:r w:rsidR="001B396E" w:rsidRPr="00D67FFA">
        <w:rPr>
          <w:rFonts w:ascii="Times New Roman" w:hAnsi="Times New Roman" w:cs="Times New Roman"/>
          <w:b/>
          <w:bCs/>
          <w:sz w:val="24"/>
          <w:szCs w:val="24"/>
          <w:lang w:val="es-ES"/>
        </w:rPr>
        <w:t>magnitud</w:t>
      </w:r>
      <w:r w:rsidR="00C162F4" w:rsidRPr="00D67FFA">
        <w:rPr>
          <w:rFonts w:ascii="Times New Roman" w:hAnsi="Times New Roman" w:cs="Times New Roman"/>
          <w:b/>
          <w:bCs/>
          <w:sz w:val="24"/>
          <w:szCs w:val="24"/>
          <w:lang w:val="es-ES"/>
        </w:rPr>
        <w:t xml:space="preserve"> de las desigualdades mundiales en la educación y </w:t>
      </w:r>
      <w:r w:rsidR="00E7232C" w:rsidRPr="00D67FFA">
        <w:rPr>
          <w:rFonts w:ascii="Times New Roman" w:hAnsi="Times New Roman" w:cs="Times New Roman"/>
          <w:b/>
          <w:bCs/>
          <w:sz w:val="24"/>
          <w:szCs w:val="24"/>
          <w:lang w:val="es-ES"/>
        </w:rPr>
        <w:t xml:space="preserve">hace un llamado </w:t>
      </w:r>
      <w:r w:rsidR="005E228C" w:rsidRPr="00D67FFA">
        <w:rPr>
          <w:rFonts w:ascii="Times New Roman" w:hAnsi="Times New Roman" w:cs="Times New Roman"/>
          <w:b/>
          <w:bCs/>
          <w:sz w:val="24"/>
          <w:szCs w:val="24"/>
          <w:lang w:val="es-ES"/>
        </w:rPr>
        <w:t>a</w:t>
      </w:r>
      <w:r w:rsidR="00C162F4" w:rsidRPr="00D67FFA">
        <w:rPr>
          <w:rFonts w:ascii="Times New Roman" w:hAnsi="Times New Roman" w:cs="Times New Roman"/>
          <w:b/>
          <w:bCs/>
          <w:sz w:val="24"/>
          <w:szCs w:val="24"/>
          <w:lang w:val="es-ES"/>
        </w:rPr>
        <w:t xml:space="preserve"> una mayor inclusión </w:t>
      </w:r>
      <w:r w:rsidR="008A0204" w:rsidRPr="00D67FFA">
        <w:rPr>
          <w:rFonts w:ascii="Times New Roman" w:hAnsi="Times New Roman" w:cs="Times New Roman"/>
          <w:b/>
          <w:bCs/>
          <w:sz w:val="24"/>
          <w:szCs w:val="24"/>
          <w:lang w:val="es-ES"/>
        </w:rPr>
        <w:t>tras</w:t>
      </w:r>
      <w:r w:rsidR="00C162F4" w:rsidRPr="00D67FFA">
        <w:rPr>
          <w:rFonts w:ascii="Times New Roman" w:hAnsi="Times New Roman" w:cs="Times New Roman"/>
          <w:b/>
          <w:bCs/>
          <w:sz w:val="24"/>
          <w:szCs w:val="24"/>
          <w:lang w:val="es-ES"/>
        </w:rPr>
        <w:t xml:space="preserve"> la reapertura de las escuelas</w:t>
      </w:r>
    </w:p>
    <w:p w14:paraId="36E7A00C" w14:textId="51EA439C" w:rsidR="0046054E" w:rsidRPr="00D67FFA" w:rsidRDefault="00E7232C" w:rsidP="005E228C">
      <w:pPr>
        <w:spacing w:after="0" w:line="240" w:lineRule="auto"/>
        <w:rPr>
          <w:rFonts w:ascii="Times New Roman" w:hAnsi="Times New Roman" w:cs="Times New Roman"/>
          <w:b/>
          <w:bCs/>
          <w:i/>
          <w:iCs/>
          <w:sz w:val="24"/>
          <w:szCs w:val="24"/>
          <w:lang w:val="es-ES"/>
        </w:rPr>
      </w:pPr>
      <w:r w:rsidRPr="00D67FFA">
        <w:rPr>
          <w:rFonts w:ascii="Times New Roman" w:hAnsi="Times New Roman" w:cs="Times New Roman"/>
          <w:i/>
          <w:iCs/>
          <w:sz w:val="24"/>
          <w:szCs w:val="24"/>
          <w:lang w:val="es-ES"/>
        </w:rPr>
        <w:t xml:space="preserve">Solo alrededor de una cuarta parte de los países de América Latina y el Caribe cuentan con leyes de educación inclusiva que abarcan a todos los </w:t>
      </w:r>
      <w:r w:rsidR="005E228C" w:rsidRPr="00D67FFA">
        <w:rPr>
          <w:rFonts w:ascii="Times New Roman" w:hAnsi="Times New Roman" w:cs="Times New Roman"/>
          <w:i/>
          <w:iCs/>
          <w:sz w:val="24"/>
          <w:szCs w:val="24"/>
          <w:lang w:val="es-ES"/>
        </w:rPr>
        <w:t>educandos</w:t>
      </w:r>
      <w:r w:rsidR="0046054E" w:rsidRPr="00D67FFA">
        <w:rPr>
          <w:rFonts w:ascii="Times New Roman" w:hAnsi="Times New Roman" w:cs="Times New Roman"/>
          <w:i/>
          <w:iCs/>
          <w:sz w:val="24"/>
          <w:szCs w:val="24"/>
          <w:lang w:val="es-ES" w:eastAsia="ja-JP"/>
        </w:rPr>
        <w:t>.</w:t>
      </w:r>
    </w:p>
    <w:p w14:paraId="458385AD" w14:textId="77777777" w:rsidR="00AB437F" w:rsidRPr="00D67FFA" w:rsidRDefault="00AB437F" w:rsidP="0046054E">
      <w:pPr>
        <w:spacing w:after="0" w:line="240" w:lineRule="auto"/>
        <w:rPr>
          <w:rFonts w:ascii="Times New Roman" w:hAnsi="Times New Roman" w:cs="Times New Roman"/>
          <w:b/>
          <w:bCs/>
          <w:sz w:val="24"/>
          <w:szCs w:val="24"/>
          <w:lang w:val="es-ES"/>
        </w:rPr>
      </w:pPr>
    </w:p>
    <w:p w14:paraId="28C845D6" w14:textId="781C2ABF" w:rsidR="00361D4C" w:rsidRPr="00D67FFA" w:rsidRDefault="00D5671F" w:rsidP="00D5671F">
      <w:pPr>
        <w:spacing w:after="0" w:line="240" w:lineRule="auto"/>
        <w:rPr>
          <w:rFonts w:ascii="Times New Roman" w:hAnsi="Times New Roman" w:cs="Times New Roman"/>
          <w:bCs/>
          <w:sz w:val="24"/>
          <w:szCs w:val="24"/>
          <w:lang w:val="es-ES"/>
        </w:rPr>
      </w:pPr>
      <w:r w:rsidRPr="00D67FFA">
        <w:rPr>
          <w:rFonts w:ascii="Times New Roman" w:hAnsi="Times New Roman" w:cs="Times New Roman"/>
          <w:b/>
          <w:bCs/>
          <w:sz w:val="24"/>
          <w:szCs w:val="24"/>
          <w:lang w:val="es-ES"/>
        </w:rPr>
        <w:t>París, 23 de junio de 2020</w:t>
      </w:r>
      <w:r w:rsidR="00346F81" w:rsidRPr="00D67FFA">
        <w:rPr>
          <w:rFonts w:ascii="Times New Roman" w:hAnsi="Times New Roman" w:cs="Times New Roman"/>
          <w:b/>
          <w:bCs/>
          <w:sz w:val="24"/>
          <w:szCs w:val="24"/>
          <w:lang w:val="es-ES"/>
        </w:rPr>
        <w:t xml:space="preserve"> </w:t>
      </w:r>
      <w:r w:rsidRPr="00D67FFA">
        <w:rPr>
          <w:rFonts w:ascii="Times New Roman" w:hAnsi="Times New Roman" w:cs="Times New Roman"/>
          <w:sz w:val="24"/>
          <w:szCs w:val="24"/>
          <w:lang w:val="es-ES"/>
        </w:rPr>
        <w:t>–</w:t>
      </w:r>
      <w:r w:rsidR="00346F81" w:rsidRPr="00D67FFA">
        <w:rPr>
          <w:rFonts w:ascii="Times New Roman" w:hAnsi="Times New Roman" w:cs="Times New Roman"/>
          <w:sz w:val="24"/>
          <w:szCs w:val="24"/>
          <w:lang w:val="es-ES"/>
        </w:rPr>
        <w:t xml:space="preserve"> </w:t>
      </w:r>
      <w:r w:rsidRPr="00D67FFA">
        <w:rPr>
          <w:rFonts w:ascii="Times New Roman" w:hAnsi="Times New Roman" w:cs="Times New Roman"/>
          <w:bCs/>
          <w:sz w:val="24"/>
          <w:szCs w:val="24"/>
          <w:lang w:val="es-ES"/>
        </w:rPr>
        <w:t xml:space="preserve">Un nuevo informe publicado hoy por la UNESCO muestra </w:t>
      </w:r>
      <w:r w:rsidR="00C15040" w:rsidRPr="00D67FFA">
        <w:rPr>
          <w:rFonts w:ascii="Times New Roman" w:hAnsi="Times New Roman" w:cs="Times New Roman"/>
          <w:bCs/>
          <w:sz w:val="24"/>
          <w:szCs w:val="24"/>
          <w:lang w:val="es-ES"/>
        </w:rPr>
        <w:t xml:space="preserve">la </w:t>
      </w:r>
      <w:r w:rsidR="001B396E" w:rsidRPr="00D67FFA">
        <w:rPr>
          <w:rFonts w:ascii="Times New Roman" w:hAnsi="Times New Roman" w:cs="Times New Roman"/>
          <w:bCs/>
          <w:sz w:val="24"/>
          <w:szCs w:val="24"/>
          <w:lang w:val="es-ES"/>
        </w:rPr>
        <w:t>magnitud</w:t>
      </w:r>
      <w:r w:rsidRPr="00D67FFA">
        <w:rPr>
          <w:rFonts w:ascii="Times New Roman" w:hAnsi="Times New Roman" w:cs="Times New Roman"/>
          <w:bCs/>
          <w:sz w:val="24"/>
          <w:szCs w:val="24"/>
          <w:lang w:val="es-ES"/>
        </w:rPr>
        <w:t xml:space="preserve"> de la exclusión en la educación</w:t>
      </w:r>
      <w:r w:rsidR="00BA7A0E" w:rsidRPr="00D67FFA">
        <w:rPr>
          <w:rFonts w:ascii="Times New Roman" w:hAnsi="Times New Roman" w:cs="Times New Roman"/>
          <w:bCs/>
          <w:sz w:val="24"/>
          <w:szCs w:val="24"/>
          <w:lang w:val="es-ES"/>
        </w:rPr>
        <w:t>,</w:t>
      </w:r>
      <w:r w:rsidRPr="00D67FFA">
        <w:rPr>
          <w:rFonts w:ascii="Times New Roman" w:hAnsi="Times New Roman" w:cs="Times New Roman"/>
          <w:bCs/>
          <w:sz w:val="24"/>
          <w:szCs w:val="24"/>
          <w:lang w:val="es-ES"/>
        </w:rPr>
        <w:t xml:space="preserve"> que ahora se ve agravada p</w:t>
      </w:r>
      <w:r w:rsidR="00AA6EA3" w:rsidRPr="00D67FFA">
        <w:rPr>
          <w:rFonts w:ascii="Times New Roman" w:hAnsi="Times New Roman" w:cs="Times New Roman"/>
          <w:bCs/>
          <w:sz w:val="24"/>
          <w:szCs w:val="24"/>
          <w:lang w:val="es-ES"/>
        </w:rPr>
        <w:t>or el Covid-19. En la región, so</w:t>
      </w:r>
      <w:r w:rsidRPr="00D67FFA">
        <w:rPr>
          <w:rFonts w:ascii="Times New Roman" w:hAnsi="Times New Roman" w:cs="Times New Roman"/>
          <w:bCs/>
          <w:sz w:val="24"/>
          <w:szCs w:val="24"/>
          <w:lang w:val="es-ES"/>
        </w:rPr>
        <w:t xml:space="preserve">lo alrededor de una cuarta parte de los países tienen leyes de educación inclusiva que abarcan a todos los </w:t>
      </w:r>
      <w:r w:rsidR="00A652DB" w:rsidRPr="00D67FFA">
        <w:rPr>
          <w:rFonts w:ascii="Times New Roman" w:hAnsi="Times New Roman" w:cs="Times New Roman"/>
          <w:bCs/>
          <w:sz w:val="24"/>
          <w:szCs w:val="24"/>
          <w:lang w:val="es-ES"/>
        </w:rPr>
        <w:t>educandos</w:t>
      </w:r>
      <w:r w:rsidRPr="00D67FFA">
        <w:rPr>
          <w:rFonts w:ascii="Times New Roman" w:hAnsi="Times New Roman" w:cs="Times New Roman"/>
          <w:bCs/>
          <w:sz w:val="24"/>
          <w:szCs w:val="24"/>
          <w:lang w:val="es-ES"/>
        </w:rPr>
        <w:t xml:space="preserve">. El Informe de Seguimiento de la Educación </w:t>
      </w:r>
      <w:r w:rsidR="00A652DB" w:rsidRPr="00D67FFA">
        <w:rPr>
          <w:rFonts w:ascii="Times New Roman" w:hAnsi="Times New Roman" w:cs="Times New Roman"/>
          <w:bCs/>
          <w:sz w:val="24"/>
          <w:szCs w:val="24"/>
          <w:lang w:val="es-ES"/>
        </w:rPr>
        <w:t>en el Mundo</w:t>
      </w:r>
      <w:r w:rsidRPr="00D67FFA">
        <w:rPr>
          <w:rFonts w:ascii="Times New Roman" w:hAnsi="Times New Roman" w:cs="Times New Roman"/>
          <w:bCs/>
          <w:sz w:val="24"/>
          <w:szCs w:val="24"/>
          <w:lang w:val="es-ES"/>
        </w:rPr>
        <w:t xml:space="preserve"> </w:t>
      </w:r>
      <w:r w:rsidR="00A652DB" w:rsidRPr="00D67FFA">
        <w:rPr>
          <w:rFonts w:ascii="Times New Roman" w:hAnsi="Times New Roman" w:cs="Times New Roman"/>
          <w:bCs/>
          <w:sz w:val="24"/>
          <w:szCs w:val="24"/>
          <w:lang w:val="es-ES"/>
        </w:rPr>
        <w:t>(Informe GEM, por sus siglas en inglés)</w:t>
      </w:r>
      <w:r w:rsidRPr="00D67FFA">
        <w:rPr>
          <w:rFonts w:ascii="Times New Roman" w:hAnsi="Times New Roman" w:cs="Times New Roman"/>
          <w:bCs/>
          <w:sz w:val="24"/>
          <w:szCs w:val="24"/>
          <w:lang w:val="es-ES"/>
        </w:rPr>
        <w:t xml:space="preserve"> </w:t>
      </w:r>
      <w:r w:rsidR="00CC2FAD">
        <w:rPr>
          <w:rFonts w:ascii="Times New Roman" w:hAnsi="Times New Roman" w:cs="Times New Roman"/>
          <w:bCs/>
          <w:sz w:val="24"/>
          <w:szCs w:val="24"/>
          <w:lang w:val="es-ES"/>
        </w:rPr>
        <w:t xml:space="preserve">de </w:t>
      </w:r>
      <w:r w:rsidR="00CC2FAD" w:rsidRPr="00D67FFA">
        <w:rPr>
          <w:rFonts w:ascii="Times New Roman" w:hAnsi="Times New Roman" w:cs="Times New Roman"/>
          <w:bCs/>
          <w:sz w:val="24"/>
          <w:szCs w:val="24"/>
          <w:lang w:val="es-ES"/>
        </w:rPr>
        <w:t xml:space="preserve">2020 </w:t>
      </w:r>
      <w:r w:rsidRPr="00D67FFA">
        <w:rPr>
          <w:rFonts w:ascii="Times New Roman" w:hAnsi="Times New Roman" w:cs="Times New Roman"/>
          <w:bCs/>
          <w:sz w:val="24"/>
          <w:szCs w:val="24"/>
          <w:lang w:val="es-ES"/>
        </w:rPr>
        <w:t xml:space="preserve">muestra que las desigualdades se </w:t>
      </w:r>
      <w:r w:rsidR="00A652DB" w:rsidRPr="00D67FFA">
        <w:rPr>
          <w:rFonts w:ascii="Times New Roman" w:hAnsi="Times New Roman" w:cs="Times New Roman"/>
          <w:bCs/>
          <w:sz w:val="24"/>
          <w:szCs w:val="24"/>
          <w:lang w:val="es-ES"/>
        </w:rPr>
        <w:t>han exacerbado</w:t>
      </w:r>
      <w:r w:rsidRPr="00D67FFA">
        <w:rPr>
          <w:rFonts w:ascii="Times New Roman" w:hAnsi="Times New Roman" w:cs="Times New Roman"/>
          <w:bCs/>
          <w:sz w:val="24"/>
          <w:szCs w:val="24"/>
          <w:lang w:val="es-ES"/>
        </w:rPr>
        <w:t xml:space="preserve"> durante la pandemia: el 40% de los países del mundo no han apoyado a los </w:t>
      </w:r>
      <w:r w:rsidR="005264DA" w:rsidRPr="00D67FFA">
        <w:rPr>
          <w:rFonts w:ascii="Times New Roman" w:hAnsi="Times New Roman" w:cs="Times New Roman"/>
          <w:bCs/>
          <w:sz w:val="24"/>
          <w:szCs w:val="24"/>
          <w:lang w:val="es-ES"/>
        </w:rPr>
        <w:t xml:space="preserve">educandos </w:t>
      </w:r>
      <w:r w:rsidRPr="00D67FFA">
        <w:rPr>
          <w:rFonts w:ascii="Times New Roman" w:hAnsi="Times New Roman" w:cs="Times New Roman"/>
          <w:bCs/>
          <w:sz w:val="24"/>
          <w:szCs w:val="24"/>
          <w:lang w:val="es-ES"/>
        </w:rPr>
        <w:t xml:space="preserve">en situación de riesgo durante la crisis. Hace un llamamiento a la región para que fomente sociedades más </w:t>
      </w:r>
      <w:r w:rsidR="005264DA" w:rsidRPr="00D67FFA">
        <w:rPr>
          <w:rFonts w:ascii="Times New Roman" w:hAnsi="Times New Roman" w:cs="Times New Roman"/>
          <w:bCs/>
          <w:sz w:val="24"/>
          <w:szCs w:val="24"/>
          <w:lang w:val="es-ES"/>
        </w:rPr>
        <w:t>resilientes</w:t>
      </w:r>
      <w:r w:rsidRPr="00D67FFA">
        <w:rPr>
          <w:rFonts w:ascii="Times New Roman" w:hAnsi="Times New Roman" w:cs="Times New Roman"/>
          <w:bCs/>
          <w:sz w:val="24"/>
          <w:szCs w:val="24"/>
          <w:lang w:val="es-ES"/>
        </w:rPr>
        <w:t xml:space="preserve"> e igualitarias, concentrándose en los que se </w:t>
      </w:r>
      <w:r w:rsidR="00C56BAC" w:rsidRPr="00D67FFA">
        <w:rPr>
          <w:rFonts w:ascii="Times New Roman" w:hAnsi="Times New Roman" w:cs="Times New Roman"/>
          <w:bCs/>
          <w:sz w:val="24"/>
          <w:szCs w:val="24"/>
          <w:lang w:val="es-ES"/>
        </w:rPr>
        <w:t>están quedando</w:t>
      </w:r>
      <w:r w:rsidRPr="00D67FFA">
        <w:rPr>
          <w:rFonts w:ascii="Times New Roman" w:hAnsi="Times New Roman" w:cs="Times New Roman"/>
          <w:bCs/>
          <w:sz w:val="24"/>
          <w:szCs w:val="24"/>
          <w:lang w:val="es-ES"/>
        </w:rPr>
        <w:t xml:space="preserve"> atrás </w:t>
      </w:r>
      <w:r w:rsidR="00361D4C" w:rsidRPr="00D67FFA">
        <w:rPr>
          <w:rFonts w:ascii="Times New Roman" w:hAnsi="Times New Roman" w:cs="Times New Roman"/>
          <w:bCs/>
          <w:sz w:val="24"/>
          <w:szCs w:val="24"/>
          <w:lang w:val="es-ES"/>
        </w:rPr>
        <w:t>al reorganizarse las escuelas</w:t>
      </w:r>
      <w:r w:rsidRPr="00D67FFA">
        <w:rPr>
          <w:rFonts w:ascii="Times New Roman" w:hAnsi="Times New Roman" w:cs="Times New Roman"/>
          <w:bCs/>
          <w:sz w:val="24"/>
          <w:szCs w:val="24"/>
          <w:lang w:val="es-ES"/>
        </w:rPr>
        <w:t>.</w:t>
      </w:r>
    </w:p>
    <w:p w14:paraId="7BF9862D" w14:textId="77777777" w:rsidR="00361D4C" w:rsidRPr="00D67FFA" w:rsidRDefault="00361D4C" w:rsidP="00D5671F">
      <w:pPr>
        <w:spacing w:after="0" w:line="240" w:lineRule="auto"/>
        <w:rPr>
          <w:rFonts w:ascii="Times New Roman" w:hAnsi="Times New Roman" w:cs="Times New Roman"/>
          <w:bCs/>
          <w:sz w:val="24"/>
          <w:szCs w:val="24"/>
          <w:lang w:val="es-ES"/>
        </w:rPr>
      </w:pPr>
    </w:p>
    <w:p w14:paraId="059EC51B" w14:textId="77777777" w:rsidR="00694489" w:rsidRPr="00D67FFA" w:rsidRDefault="00361D4C" w:rsidP="00D5671F">
      <w:pPr>
        <w:spacing w:after="0" w:line="240" w:lineRule="auto"/>
        <w:rPr>
          <w:rFonts w:ascii="Times New Roman" w:hAnsi="Times New Roman" w:cs="Times New Roman"/>
          <w:bCs/>
          <w:sz w:val="24"/>
          <w:szCs w:val="24"/>
          <w:lang w:val="es-ES"/>
        </w:rPr>
      </w:pPr>
      <w:r w:rsidRPr="00D67FFA">
        <w:rPr>
          <w:rFonts w:ascii="Times New Roman" w:hAnsi="Times New Roman" w:cs="Times New Roman"/>
          <w:bCs/>
          <w:sz w:val="24"/>
          <w:szCs w:val="24"/>
          <w:lang w:val="es-ES"/>
        </w:rPr>
        <w:t>“Para estar a la altura de los desafíos de nuestro tiempo, es imperativo avanzar hacia una educación más inclusiva”, dijo la Directora General de la UNESCO, Audrey Azoulay. “Repensar el futuro de la educación es tanto más importante tras la pandemia del Covid-19, que exacerbó y puso de relieve las desigualdades. Si no se actúa, se obstaculizará el progreso de las sociedades”.</w:t>
      </w:r>
    </w:p>
    <w:p w14:paraId="0A69DDA2" w14:textId="77777777" w:rsidR="00694489" w:rsidRPr="00D67FFA" w:rsidRDefault="00694489" w:rsidP="00D5671F">
      <w:pPr>
        <w:spacing w:after="0" w:line="240" w:lineRule="auto"/>
        <w:rPr>
          <w:rFonts w:ascii="Times New Roman" w:hAnsi="Times New Roman" w:cs="Times New Roman"/>
          <w:bCs/>
          <w:sz w:val="24"/>
          <w:szCs w:val="24"/>
          <w:lang w:val="es-ES"/>
        </w:rPr>
      </w:pPr>
    </w:p>
    <w:p w14:paraId="0763DFEA" w14:textId="6F872C70" w:rsidR="00694489" w:rsidRPr="00D67FFA" w:rsidRDefault="00694489" w:rsidP="00694489">
      <w:pPr>
        <w:spacing w:after="0" w:line="240" w:lineRule="auto"/>
        <w:rPr>
          <w:rFonts w:ascii="Times New Roman" w:hAnsi="Times New Roman" w:cs="Times New Roman"/>
          <w:bCs/>
          <w:sz w:val="24"/>
          <w:szCs w:val="24"/>
          <w:lang w:val="es-ES"/>
        </w:rPr>
      </w:pPr>
      <w:r w:rsidRPr="00D67FFA">
        <w:rPr>
          <w:rFonts w:ascii="Times New Roman" w:hAnsi="Times New Roman" w:cs="Times New Roman"/>
          <w:b/>
          <w:bCs/>
          <w:sz w:val="24"/>
          <w:szCs w:val="24"/>
          <w:lang w:val="es-ES"/>
        </w:rPr>
        <w:t>La exclusión es persistente:</w:t>
      </w:r>
      <w:r w:rsidR="005134BD" w:rsidRPr="00D67FFA">
        <w:rPr>
          <w:rFonts w:ascii="Times New Roman" w:hAnsi="Times New Roman" w:cs="Times New Roman"/>
          <w:bCs/>
          <w:sz w:val="24"/>
          <w:szCs w:val="24"/>
          <w:lang w:val="es-ES"/>
        </w:rPr>
        <w:t xml:space="preserve"> El I</w:t>
      </w:r>
      <w:r w:rsidRPr="00D67FFA">
        <w:rPr>
          <w:rFonts w:ascii="Times New Roman" w:hAnsi="Times New Roman" w:cs="Times New Roman"/>
          <w:bCs/>
          <w:sz w:val="24"/>
          <w:szCs w:val="24"/>
          <w:lang w:val="es-ES"/>
        </w:rPr>
        <w:t xml:space="preserve">nforme de este año, </w:t>
      </w:r>
      <w:r w:rsidRPr="00D67FFA">
        <w:rPr>
          <w:rFonts w:ascii="Times New Roman" w:hAnsi="Times New Roman" w:cs="Times New Roman"/>
          <w:bCs/>
          <w:i/>
          <w:sz w:val="24"/>
          <w:szCs w:val="24"/>
          <w:lang w:val="es-ES"/>
        </w:rPr>
        <w:t>Todos significa todos</w:t>
      </w:r>
      <w:r w:rsidRPr="00D67FFA">
        <w:rPr>
          <w:rFonts w:ascii="Times New Roman" w:hAnsi="Times New Roman" w:cs="Times New Roman"/>
          <w:bCs/>
          <w:sz w:val="24"/>
          <w:szCs w:val="24"/>
          <w:lang w:val="es-ES"/>
        </w:rPr>
        <w:t xml:space="preserve">, es </w:t>
      </w:r>
      <w:r w:rsidR="005134BD" w:rsidRPr="00D67FFA">
        <w:rPr>
          <w:rFonts w:ascii="Times New Roman" w:hAnsi="Times New Roman" w:cs="Times New Roman"/>
          <w:bCs/>
          <w:sz w:val="24"/>
          <w:szCs w:val="24"/>
          <w:lang w:val="es-ES"/>
        </w:rPr>
        <w:t>el cuarto de la serie anual de Informe</w:t>
      </w:r>
      <w:r w:rsidR="007156F3" w:rsidRPr="00D67FFA">
        <w:rPr>
          <w:rFonts w:ascii="Times New Roman" w:hAnsi="Times New Roman" w:cs="Times New Roman"/>
          <w:bCs/>
          <w:sz w:val="24"/>
          <w:szCs w:val="24"/>
          <w:lang w:val="es-ES"/>
        </w:rPr>
        <w:t>s GEM</w:t>
      </w:r>
      <w:r w:rsidRPr="00D67FFA">
        <w:rPr>
          <w:rFonts w:ascii="Times New Roman" w:hAnsi="Times New Roman" w:cs="Times New Roman"/>
          <w:bCs/>
          <w:sz w:val="24"/>
          <w:szCs w:val="24"/>
          <w:lang w:val="es-ES"/>
        </w:rPr>
        <w:t xml:space="preserve"> </w:t>
      </w:r>
      <w:r w:rsidR="007156F3" w:rsidRPr="00D67FFA">
        <w:rPr>
          <w:rFonts w:ascii="Times New Roman" w:hAnsi="Times New Roman" w:cs="Times New Roman"/>
          <w:bCs/>
          <w:sz w:val="24"/>
          <w:szCs w:val="24"/>
          <w:lang w:val="es-ES"/>
        </w:rPr>
        <w:t>para el</w:t>
      </w:r>
      <w:r w:rsidRPr="00D67FFA">
        <w:rPr>
          <w:rFonts w:ascii="Times New Roman" w:hAnsi="Times New Roman" w:cs="Times New Roman"/>
          <w:bCs/>
          <w:sz w:val="24"/>
          <w:szCs w:val="24"/>
          <w:lang w:val="es-ES"/>
        </w:rPr>
        <w:t xml:space="preserve"> seguimiento</w:t>
      </w:r>
      <w:r w:rsidR="007156F3" w:rsidRPr="00D67FFA">
        <w:rPr>
          <w:rFonts w:ascii="Times New Roman" w:hAnsi="Times New Roman" w:cs="Times New Roman"/>
          <w:bCs/>
          <w:sz w:val="24"/>
          <w:szCs w:val="24"/>
          <w:lang w:val="es-ES"/>
        </w:rPr>
        <w:t xml:space="preserve"> del progreso realizado en 209 países hacia la consecución de los objetivos de la Agenda 2030 para el Desarrollo Sostenible</w:t>
      </w:r>
      <w:r w:rsidR="00AD57AA" w:rsidRPr="00D67FFA">
        <w:rPr>
          <w:rFonts w:ascii="Times New Roman" w:hAnsi="Times New Roman" w:cs="Times New Roman"/>
          <w:bCs/>
          <w:sz w:val="24"/>
          <w:szCs w:val="24"/>
          <w:lang w:val="es-ES"/>
        </w:rPr>
        <w:t>. Lo</w:t>
      </w:r>
      <w:r w:rsidRPr="00D67FFA">
        <w:rPr>
          <w:rFonts w:ascii="Times New Roman" w:hAnsi="Times New Roman" w:cs="Times New Roman"/>
          <w:bCs/>
          <w:sz w:val="24"/>
          <w:szCs w:val="24"/>
          <w:lang w:val="es-ES"/>
        </w:rPr>
        <w:t xml:space="preserve"> seguirá un informe regional para América Latina y el Caribe en octubre de este año.</w:t>
      </w:r>
    </w:p>
    <w:p w14:paraId="1D91CBC2" w14:textId="77777777" w:rsidR="00694489" w:rsidRPr="00D67FFA" w:rsidRDefault="00694489" w:rsidP="00694489">
      <w:pPr>
        <w:spacing w:after="0" w:line="240" w:lineRule="auto"/>
        <w:rPr>
          <w:rFonts w:ascii="Times New Roman" w:hAnsi="Times New Roman" w:cs="Times New Roman"/>
          <w:bCs/>
          <w:sz w:val="24"/>
          <w:szCs w:val="24"/>
          <w:lang w:val="es-ES"/>
        </w:rPr>
      </w:pPr>
    </w:p>
    <w:p w14:paraId="7D428A58" w14:textId="6A5B2985" w:rsidR="00694489" w:rsidRPr="00D67FFA" w:rsidRDefault="00694489" w:rsidP="00694489">
      <w:pPr>
        <w:spacing w:after="0" w:line="240" w:lineRule="auto"/>
        <w:rPr>
          <w:rFonts w:ascii="Times New Roman" w:hAnsi="Times New Roman" w:cs="Times New Roman"/>
          <w:bCs/>
          <w:sz w:val="24"/>
          <w:szCs w:val="24"/>
          <w:lang w:val="es-ES"/>
        </w:rPr>
      </w:pPr>
      <w:r w:rsidRPr="00D67FFA">
        <w:rPr>
          <w:rFonts w:ascii="Times New Roman" w:hAnsi="Times New Roman" w:cs="Times New Roman"/>
          <w:bCs/>
          <w:sz w:val="24"/>
          <w:szCs w:val="24"/>
          <w:lang w:val="es-ES"/>
        </w:rPr>
        <w:t xml:space="preserve">La crisis de la educación durante el Covid-19 fue alimentada por profundas desigualdades preexistentes. Incluso antes de la pandemia, casi 12 millones de niños y jóvenes estaban excluidos de la educación en América Latina y el Caribe, siendo la pobreza </w:t>
      </w:r>
      <w:r w:rsidR="00E325AF" w:rsidRPr="00D67FFA">
        <w:rPr>
          <w:rFonts w:ascii="Times New Roman" w:hAnsi="Times New Roman" w:cs="Times New Roman"/>
          <w:bCs/>
          <w:sz w:val="24"/>
          <w:szCs w:val="24"/>
          <w:lang w:val="es-ES"/>
        </w:rPr>
        <w:t>el</w:t>
      </w:r>
      <w:r w:rsidRPr="00D67FFA">
        <w:rPr>
          <w:rFonts w:ascii="Times New Roman" w:hAnsi="Times New Roman" w:cs="Times New Roman"/>
          <w:bCs/>
          <w:sz w:val="24"/>
          <w:szCs w:val="24"/>
          <w:lang w:val="es-ES"/>
        </w:rPr>
        <w:t xml:space="preserve"> principal </w:t>
      </w:r>
      <w:r w:rsidR="00E325AF" w:rsidRPr="00D67FFA">
        <w:rPr>
          <w:rFonts w:ascii="Times New Roman" w:hAnsi="Times New Roman" w:cs="Times New Roman"/>
          <w:bCs/>
          <w:sz w:val="24"/>
          <w:szCs w:val="24"/>
          <w:lang w:val="es-ES"/>
        </w:rPr>
        <w:t>obstáculo</w:t>
      </w:r>
      <w:r w:rsidRPr="00D67FFA">
        <w:rPr>
          <w:rFonts w:ascii="Times New Roman" w:hAnsi="Times New Roman" w:cs="Times New Roman"/>
          <w:bCs/>
          <w:sz w:val="24"/>
          <w:szCs w:val="24"/>
          <w:lang w:val="es-ES"/>
        </w:rPr>
        <w:t xml:space="preserve"> para el acceso.</w:t>
      </w:r>
    </w:p>
    <w:p w14:paraId="4654B672" w14:textId="77777777" w:rsidR="00E325AF" w:rsidRPr="00D67FFA" w:rsidRDefault="00E325AF" w:rsidP="00694489">
      <w:pPr>
        <w:spacing w:after="0" w:line="240" w:lineRule="auto"/>
        <w:rPr>
          <w:rFonts w:ascii="Times New Roman" w:hAnsi="Times New Roman" w:cs="Times New Roman"/>
          <w:bCs/>
          <w:sz w:val="24"/>
          <w:szCs w:val="24"/>
          <w:lang w:val="es-ES"/>
        </w:rPr>
      </w:pPr>
    </w:p>
    <w:p w14:paraId="78E77536" w14:textId="439E2C24" w:rsidR="00E325AF" w:rsidRPr="00D67FFA" w:rsidRDefault="00E325AF" w:rsidP="00E325AF">
      <w:pPr>
        <w:spacing w:after="0" w:line="240" w:lineRule="auto"/>
        <w:rPr>
          <w:rFonts w:ascii="Times New Roman" w:hAnsi="Times New Roman" w:cs="Times New Roman"/>
          <w:bCs/>
          <w:sz w:val="24"/>
          <w:szCs w:val="24"/>
          <w:lang w:val="es-ES"/>
        </w:rPr>
      </w:pPr>
      <w:r w:rsidRPr="00D67FFA">
        <w:rPr>
          <w:rFonts w:ascii="Times New Roman" w:hAnsi="Times New Roman" w:cs="Times New Roman"/>
          <w:bCs/>
          <w:sz w:val="24"/>
          <w:szCs w:val="24"/>
          <w:lang w:val="es-ES"/>
        </w:rPr>
        <w:t xml:space="preserve">Los sistemas educativos no se </w:t>
      </w:r>
      <w:r w:rsidR="00651755" w:rsidRPr="00D67FFA">
        <w:rPr>
          <w:rFonts w:ascii="Times New Roman" w:hAnsi="Times New Roman" w:cs="Times New Roman"/>
          <w:bCs/>
          <w:sz w:val="24"/>
          <w:szCs w:val="24"/>
          <w:lang w:val="es-ES"/>
        </w:rPr>
        <w:t>están adaptando</w:t>
      </w:r>
      <w:r w:rsidRPr="00D67FFA">
        <w:rPr>
          <w:rFonts w:ascii="Times New Roman" w:hAnsi="Times New Roman" w:cs="Times New Roman"/>
          <w:bCs/>
          <w:sz w:val="24"/>
          <w:szCs w:val="24"/>
          <w:lang w:val="es-ES"/>
        </w:rPr>
        <w:t xml:space="preserve"> a las necesidades de los estudiantes, por lo que uno de cada cuatro estudiantes de 15 años de edad en todo el mundo declara sentirse como un extraño en la escuela; en la República Dominicana esta cifra supera el 30%. La región es una de las más diversas lingüísticamente del mundo, pero los sistemas educativos no siempre lo reflejan: En el tercer grado,</w:t>
      </w:r>
      <w:r w:rsidR="00BD5FA2" w:rsidRPr="00D67FFA">
        <w:rPr>
          <w:rFonts w:ascii="Times New Roman" w:hAnsi="Times New Roman" w:cs="Times New Roman"/>
          <w:bCs/>
          <w:sz w:val="24"/>
          <w:szCs w:val="24"/>
          <w:lang w:val="es-ES"/>
        </w:rPr>
        <w:t xml:space="preserve"> </w:t>
      </w:r>
      <w:r w:rsidR="00CC4167">
        <w:rPr>
          <w:rFonts w:ascii="Times New Roman" w:hAnsi="Times New Roman" w:cs="Times New Roman"/>
          <w:bCs/>
          <w:sz w:val="24"/>
          <w:szCs w:val="24"/>
          <w:lang w:val="es-ES"/>
        </w:rPr>
        <w:t>los estudiantes que no hablan el idioma de ex</w:t>
      </w:r>
      <w:r w:rsidR="00EA2433">
        <w:rPr>
          <w:rFonts w:ascii="Times New Roman" w:hAnsi="Times New Roman" w:cs="Times New Roman"/>
          <w:bCs/>
          <w:sz w:val="24"/>
          <w:szCs w:val="24"/>
          <w:lang w:val="es-ES"/>
        </w:rPr>
        <w:t>ami</w:t>
      </w:r>
      <w:r w:rsidR="00CC4167">
        <w:rPr>
          <w:rFonts w:ascii="Times New Roman" w:hAnsi="Times New Roman" w:cs="Times New Roman"/>
          <w:bCs/>
          <w:sz w:val="24"/>
          <w:szCs w:val="24"/>
          <w:lang w:val="es-ES"/>
        </w:rPr>
        <w:t xml:space="preserve">nación </w:t>
      </w:r>
      <w:r w:rsidR="00EA2433">
        <w:rPr>
          <w:rFonts w:ascii="Times New Roman" w:hAnsi="Times New Roman" w:cs="Times New Roman"/>
          <w:bCs/>
          <w:sz w:val="24"/>
          <w:szCs w:val="24"/>
          <w:lang w:val="es-ES"/>
        </w:rPr>
        <w:t xml:space="preserve">tienen </w:t>
      </w:r>
      <w:r w:rsidR="00BD5FA2" w:rsidRPr="00D67FFA">
        <w:rPr>
          <w:rFonts w:ascii="Times New Roman" w:hAnsi="Times New Roman" w:cs="Times New Roman"/>
          <w:bCs/>
          <w:sz w:val="24"/>
          <w:szCs w:val="24"/>
          <w:lang w:val="es-ES"/>
        </w:rPr>
        <w:t xml:space="preserve"> tres veces menos </w:t>
      </w:r>
      <w:r w:rsidR="00EA2433">
        <w:rPr>
          <w:rFonts w:ascii="Times New Roman" w:hAnsi="Times New Roman" w:cs="Times New Roman"/>
          <w:bCs/>
          <w:sz w:val="24"/>
          <w:szCs w:val="24"/>
          <w:lang w:val="es-ES"/>
        </w:rPr>
        <w:t xml:space="preserve">probabilidades de poder </w:t>
      </w:r>
      <w:r w:rsidRPr="00D67FFA">
        <w:rPr>
          <w:rFonts w:ascii="Times New Roman" w:hAnsi="Times New Roman" w:cs="Times New Roman"/>
          <w:bCs/>
          <w:sz w:val="24"/>
          <w:szCs w:val="24"/>
          <w:lang w:val="es-ES"/>
        </w:rPr>
        <w:t>leer un cuento</w:t>
      </w:r>
      <w:r w:rsidR="00BD5FA2" w:rsidRPr="00D67FFA">
        <w:rPr>
          <w:rFonts w:ascii="Times New Roman" w:hAnsi="Times New Roman" w:cs="Times New Roman"/>
          <w:bCs/>
          <w:sz w:val="24"/>
          <w:szCs w:val="24"/>
          <w:lang w:val="es-ES"/>
        </w:rPr>
        <w:t>. E</w:t>
      </w:r>
      <w:r w:rsidRPr="00D67FFA">
        <w:rPr>
          <w:rFonts w:ascii="Times New Roman" w:hAnsi="Times New Roman" w:cs="Times New Roman"/>
          <w:bCs/>
          <w:sz w:val="24"/>
          <w:szCs w:val="24"/>
          <w:lang w:val="es-ES"/>
        </w:rPr>
        <w:t>n Brasil, México y Perú, existe una persistente desigualdad por origen indígena, incluso después de controlar por clase social.</w:t>
      </w:r>
    </w:p>
    <w:p w14:paraId="6288961F" w14:textId="77777777" w:rsidR="00E325AF" w:rsidRPr="00D67FFA" w:rsidRDefault="00E325AF" w:rsidP="00E325AF">
      <w:pPr>
        <w:spacing w:after="0" w:line="240" w:lineRule="auto"/>
        <w:rPr>
          <w:rFonts w:ascii="Times New Roman" w:hAnsi="Times New Roman" w:cs="Times New Roman"/>
          <w:bCs/>
          <w:sz w:val="24"/>
          <w:szCs w:val="24"/>
          <w:lang w:val="es-ES"/>
        </w:rPr>
      </w:pPr>
    </w:p>
    <w:p w14:paraId="6DFDCB91" w14:textId="2A22A063" w:rsidR="00445249" w:rsidRPr="00D67FFA" w:rsidRDefault="00E325AF" w:rsidP="006C2311">
      <w:pPr>
        <w:spacing w:after="0" w:line="240" w:lineRule="auto"/>
        <w:rPr>
          <w:lang w:val="es-ES"/>
        </w:rPr>
      </w:pPr>
      <w:r w:rsidRPr="00D67FFA">
        <w:rPr>
          <w:rFonts w:ascii="Times New Roman" w:hAnsi="Times New Roman" w:cs="Times New Roman"/>
          <w:bCs/>
          <w:sz w:val="24"/>
          <w:szCs w:val="24"/>
          <w:lang w:val="es-ES"/>
        </w:rPr>
        <w:t xml:space="preserve">La segregación socioeconómica también es persistente: la mitad de los estudiantes de Chile y México tendrían que ser reasignados a </w:t>
      </w:r>
      <w:r w:rsidR="008854CF" w:rsidRPr="00D67FFA">
        <w:rPr>
          <w:rFonts w:ascii="Times New Roman" w:hAnsi="Times New Roman" w:cs="Times New Roman"/>
          <w:bCs/>
          <w:sz w:val="24"/>
          <w:szCs w:val="24"/>
          <w:lang w:val="es-ES"/>
        </w:rPr>
        <w:t xml:space="preserve">otras </w:t>
      </w:r>
      <w:r w:rsidRPr="00D67FFA">
        <w:rPr>
          <w:rFonts w:ascii="Times New Roman" w:hAnsi="Times New Roman" w:cs="Times New Roman"/>
          <w:bCs/>
          <w:sz w:val="24"/>
          <w:szCs w:val="24"/>
          <w:lang w:val="es-ES"/>
        </w:rPr>
        <w:t xml:space="preserve">escuelas para lograr una mezcla socioeconómica uniforme. Y los datos de la región sugieren que la segregación por origen étnico </w:t>
      </w:r>
      <w:r w:rsidR="008854CF" w:rsidRPr="00D67FFA">
        <w:rPr>
          <w:rFonts w:ascii="Times New Roman" w:hAnsi="Times New Roman" w:cs="Times New Roman"/>
          <w:bCs/>
          <w:sz w:val="24"/>
          <w:szCs w:val="24"/>
          <w:lang w:val="es-ES"/>
        </w:rPr>
        <w:t>es</w:t>
      </w:r>
      <w:r w:rsidRPr="00D67FFA">
        <w:rPr>
          <w:rFonts w:ascii="Times New Roman" w:hAnsi="Times New Roman" w:cs="Times New Roman"/>
          <w:bCs/>
          <w:sz w:val="24"/>
          <w:szCs w:val="24"/>
          <w:lang w:val="es-ES"/>
        </w:rPr>
        <w:t xml:space="preserve"> aún más </w:t>
      </w:r>
      <w:r w:rsidR="008854CF" w:rsidRPr="00D67FFA">
        <w:rPr>
          <w:rFonts w:ascii="Times New Roman" w:hAnsi="Times New Roman" w:cs="Times New Roman"/>
          <w:bCs/>
          <w:sz w:val="24"/>
          <w:szCs w:val="24"/>
          <w:lang w:val="es-ES"/>
        </w:rPr>
        <w:t>marcad</w:t>
      </w:r>
      <w:r w:rsidR="00A222FA">
        <w:rPr>
          <w:rFonts w:ascii="Times New Roman" w:hAnsi="Times New Roman" w:cs="Times New Roman"/>
          <w:bCs/>
          <w:sz w:val="24"/>
          <w:szCs w:val="24"/>
          <w:lang w:val="es-ES"/>
        </w:rPr>
        <w:t>a</w:t>
      </w:r>
      <w:r w:rsidRPr="00D67FFA">
        <w:rPr>
          <w:rFonts w:ascii="Times New Roman" w:hAnsi="Times New Roman" w:cs="Times New Roman"/>
          <w:bCs/>
          <w:sz w:val="24"/>
          <w:szCs w:val="24"/>
          <w:lang w:val="es-ES"/>
        </w:rPr>
        <w:t xml:space="preserve"> que la segregación por condición socioeconómica.</w:t>
      </w:r>
      <w:r w:rsidR="00445249" w:rsidRPr="00D67FFA">
        <w:rPr>
          <w:lang w:val="es-ES"/>
        </w:rPr>
        <w:t xml:space="preserve"> </w:t>
      </w:r>
    </w:p>
    <w:p w14:paraId="13BAD82C" w14:textId="77777777" w:rsidR="00036EA2" w:rsidRPr="00D67FFA" w:rsidRDefault="00036EA2" w:rsidP="006C2311">
      <w:pPr>
        <w:spacing w:after="0" w:line="240" w:lineRule="auto"/>
        <w:rPr>
          <w:lang w:val="es-ES"/>
        </w:rPr>
      </w:pPr>
    </w:p>
    <w:p w14:paraId="0203C304" w14:textId="3CD7DF28" w:rsidR="00036EA2" w:rsidRPr="00D67FFA" w:rsidRDefault="00036EA2" w:rsidP="006C2311">
      <w:pPr>
        <w:spacing w:after="0" w:line="240" w:lineRule="auto"/>
        <w:rPr>
          <w:rFonts w:ascii="Times New Roman" w:hAnsi="Times New Roman" w:cs="Times New Roman"/>
          <w:bCs/>
          <w:sz w:val="24"/>
          <w:szCs w:val="24"/>
          <w:lang w:val="es-ES"/>
        </w:rPr>
      </w:pPr>
      <w:r w:rsidRPr="00D67FFA">
        <w:rPr>
          <w:rFonts w:ascii="Times New Roman" w:hAnsi="Times New Roman" w:cs="Times New Roman"/>
          <w:b/>
          <w:bCs/>
          <w:sz w:val="24"/>
          <w:szCs w:val="24"/>
          <w:lang w:val="es-ES"/>
        </w:rPr>
        <w:t>La exclusión puede ser muy flagrante.</w:t>
      </w:r>
      <w:r w:rsidRPr="00D67FFA">
        <w:rPr>
          <w:rFonts w:ascii="Times New Roman" w:hAnsi="Times New Roman" w:cs="Times New Roman"/>
          <w:bCs/>
          <w:sz w:val="24"/>
          <w:szCs w:val="24"/>
          <w:lang w:val="es-ES"/>
        </w:rPr>
        <w:t xml:space="preserve"> Además del nuevo Informe que se publica hoy, el Informe GEM </w:t>
      </w:r>
      <w:r w:rsidR="007937B6" w:rsidRPr="00D67FFA">
        <w:rPr>
          <w:rFonts w:ascii="Times New Roman" w:hAnsi="Times New Roman" w:cs="Times New Roman"/>
          <w:bCs/>
          <w:sz w:val="24"/>
          <w:szCs w:val="24"/>
          <w:lang w:val="es-ES"/>
        </w:rPr>
        <w:t>lanza</w:t>
      </w:r>
      <w:r w:rsidRPr="00D67FFA">
        <w:rPr>
          <w:rFonts w:ascii="Times New Roman" w:hAnsi="Times New Roman" w:cs="Times New Roman"/>
          <w:bCs/>
          <w:sz w:val="24"/>
          <w:szCs w:val="24"/>
          <w:lang w:val="es-ES"/>
        </w:rPr>
        <w:t xml:space="preserve"> un nuevo sitio web, </w:t>
      </w:r>
      <w:hyperlink r:id="rId11" w:history="1">
        <w:r w:rsidRPr="00D67FFA">
          <w:rPr>
            <w:rStyle w:val="Hyperlink"/>
            <w:rFonts w:ascii="Times New Roman" w:hAnsi="Times New Roman" w:cs="Times New Roman"/>
            <w:bCs/>
            <w:sz w:val="24"/>
            <w:szCs w:val="24"/>
            <w:lang w:val="es-ES"/>
          </w:rPr>
          <w:t>PEER*</w:t>
        </w:r>
      </w:hyperlink>
      <w:r w:rsidRPr="00D67FFA">
        <w:rPr>
          <w:rFonts w:ascii="Times New Roman" w:hAnsi="Times New Roman" w:cs="Times New Roman"/>
          <w:bCs/>
          <w:sz w:val="24"/>
          <w:szCs w:val="24"/>
          <w:lang w:val="es-ES"/>
        </w:rPr>
        <w:t xml:space="preserve">, </w:t>
      </w:r>
      <w:r w:rsidR="007937B6" w:rsidRPr="00D67FFA">
        <w:rPr>
          <w:rFonts w:ascii="Times New Roman" w:hAnsi="Times New Roman" w:cs="Times New Roman"/>
          <w:bCs/>
          <w:sz w:val="24"/>
          <w:szCs w:val="24"/>
          <w:lang w:val="es-ES"/>
        </w:rPr>
        <w:t>con información sobre leyes y políticas relacionadas con la inclusión en la educación en cada país del mundo. PEER muestra que muchos países siguen practicando la segregación en la educación, lo que refuerza los estereotipos, la discriminación y la alienación</w:t>
      </w:r>
      <w:r w:rsidRPr="00D67FFA">
        <w:rPr>
          <w:rFonts w:ascii="Times New Roman" w:hAnsi="Times New Roman" w:cs="Times New Roman"/>
          <w:bCs/>
          <w:sz w:val="24"/>
          <w:szCs w:val="24"/>
          <w:lang w:val="es-ES"/>
        </w:rPr>
        <w:t xml:space="preserve">: El 42% de los países de la región tienen leyes que exigen que los niños con discapacidades sean educados en entornos separados. En la práctica, no muchas escuelas primarias </w:t>
      </w:r>
      <w:r w:rsidR="00375475" w:rsidRPr="00D67FFA">
        <w:rPr>
          <w:rFonts w:ascii="Times New Roman" w:hAnsi="Times New Roman" w:cs="Times New Roman"/>
          <w:bCs/>
          <w:sz w:val="24"/>
          <w:szCs w:val="24"/>
          <w:lang w:val="es-ES"/>
        </w:rPr>
        <w:t>ordinarias</w:t>
      </w:r>
      <w:r w:rsidRPr="00D67FFA">
        <w:rPr>
          <w:rFonts w:ascii="Times New Roman" w:hAnsi="Times New Roman" w:cs="Times New Roman"/>
          <w:bCs/>
          <w:sz w:val="24"/>
          <w:szCs w:val="24"/>
          <w:lang w:val="es-ES"/>
        </w:rPr>
        <w:t xml:space="preserve"> reciben estudian</w:t>
      </w:r>
      <w:r w:rsidR="00B33B01" w:rsidRPr="00D67FFA">
        <w:rPr>
          <w:rFonts w:ascii="Times New Roman" w:hAnsi="Times New Roman" w:cs="Times New Roman"/>
          <w:bCs/>
          <w:sz w:val="24"/>
          <w:szCs w:val="24"/>
          <w:lang w:val="es-ES"/>
        </w:rPr>
        <w:t xml:space="preserve">tes con discapacidades, lo que va </w:t>
      </w:r>
      <w:r w:rsidRPr="00D67FFA">
        <w:rPr>
          <w:rFonts w:ascii="Times New Roman" w:hAnsi="Times New Roman" w:cs="Times New Roman"/>
          <w:bCs/>
          <w:sz w:val="24"/>
          <w:szCs w:val="24"/>
          <w:lang w:val="es-ES"/>
        </w:rPr>
        <w:t>desde el 40% en Brasil hasta el 2,5% en Paraguay.</w:t>
      </w:r>
    </w:p>
    <w:p w14:paraId="29E4E172" w14:textId="77777777" w:rsidR="00B33B01" w:rsidRPr="00D67FFA" w:rsidRDefault="00B33B01" w:rsidP="006C2311">
      <w:pPr>
        <w:spacing w:after="0" w:line="240" w:lineRule="auto"/>
        <w:rPr>
          <w:rFonts w:ascii="Times New Roman" w:hAnsi="Times New Roman" w:cs="Times New Roman"/>
          <w:bCs/>
          <w:sz w:val="24"/>
          <w:szCs w:val="24"/>
          <w:lang w:val="es-ES"/>
        </w:rPr>
      </w:pPr>
    </w:p>
    <w:p w14:paraId="33B3FEA8" w14:textId="77777777" w:rsidR="004C3CD0" w:rsidRPr="00D67FFA" w:rsidRDefault="00B33B01" w:rsidP="001F7393">
      <w:pPr>
        <w:spacing w:after="0" w:line="240" w:lineRule="auto"/>
        <w:rPr>
          <w:rFonts w:ascii="Times New Roman" w:hAnsi="Times New Roman" w:cs="Times New Roman"/>
          <w:bCs/>
          <w:sz w:val="24"/>
          <w:szCs w:val="24"/>
          <w:lang w:val="es-ES"/>
        </w:rPr>
      </w:pPr>
      <w:r w:rsidRPr="00D67FFA">
        <w:rPr>
          <w:rFonts w:ascii="Times New Roman" w:hAnsi="Times New Roman" w:cs="Times New Roman"/>
          <w:bCs/>
          <w:sz w:val="24"/>
          <w:szCs w:val="24"/>
          <w:lang w:val="es-ES"/>
        </w:rPr>
        <w:lastRenderedPageBreak/>
        <w:t>Si bien las leyes sobre la educación básica universal gratuita y obligatoria han contribuido a reducir el trabajo infantil, en algunos países, como Paraguay y Perú, el trabajo infantil todavía se permite a los 14 años, antes de que termine la enseñanza obligatoria.</w:t>
      </w:r>
    </w:p>
    <w:p w14:paraId="1805EC58" w14:textId="77777777" w:rsidR="004C3CD0" w:rsidRPr="00D67FFA" w:rsidRDefault="004C3CD0" w:rsidP="001F7393">
      <w:pPr>
        <w:spacing w:after="0" w:line="240" w:lineRule="auto"/>
        <w:rPr>
          <w:rFonts w:ascii="Times New Roman" w:hAnsi="Times New Roman" w:cs="Times New Roman"/>
          <w:bCs/>
          <w:sz w:val="24"/>
          <w:szCs w:val="24"/>
          <w:lang w:val="es-ES"/>
        </w:rPr>
      </w:pPr>
    </w:p>
    <w:p w14:paraId="1856ED98" w14:textId="178B3605" w:rsidR="002310E7" w:rsidRPr="00D67FFA" w:rsidRDefault="004C3CD0" w:rsidP="001F7393">
      <w:pPr>
        <w:spacing w:after="0" w:line="240" w:lineRule="auto"/>
        <w:rPr>
          <w:rFonts w:ascii="Times New Roman" w:hAnsi="Times New Roman" w:cs="Times New Roman"/>
          <w:sz w:val="24"/>
          <w:szCs w:val="24"/>
          <w:lang w:val="es-ES"/>
        </w:rPr>
      </w:pPr>
      <w:r w:rsidRPr="00D67FFA">
        <w:rPr>
          <w:rFonts w:ascii="Times New Roman" w:hAnsi="Times New Roman" w:cs="Times New Roman"/>
          <w:b/>
          <w:sz w:val="24"/>
          <w:szCs w:val="24"/>
          <w:lang w:val="es-ES"/>
        </w:rPr>
        <w:t>La diversidad no se refleja adecuadamente en los sistemas educativos.</w:t>
      </w:r>
      <w:r w:rsidRPr="00D67FFA">
        <w:rPr>
          <w:rFonts w:ascii="Times New Roman" w:hAnsi="Times New Roman" w:cs="Times New Roman"/>
          <w:sz w:val="24"/>
          <w:szCs w:val="24"/>
          <w:lang w:val="es-ES"/>
        </w:rPr>
        <w:t xml:space="preserve"> Solo siete países de la región reconocen el lenguaje de señas como idioma oficial. Los estudiantes con discapacidades suelen necesitar infraestructura</w:t>
      </w:r>
      <w:r w:rsidR="00A45AC9" w:rsidRPr="00D67FFA">
        <w:rPr>
          <w:rFonts w:ascii="Times New Roman" w:hAnsi="Times New Roman" w:cs="Times New Roman"/>
          <w:sz w:val="24"/>
          <w:szCs w:val="24"/>
          <w:lang w:val="es-ES"/>
        </w:rPr>
        <w:t xml:space="preserve"> y materiales adaptados, pero so</w:t>
      </w:r>
      <w:r w:rsidRPr="00D67FFA">
        <w:rPr>
          <w:rFonts w:ascii="Times New Roman" w:hAnsi="Times New Roman" w:cs="Times New Roman"/>
          <w:sz w:val="24"/>
          <w:szCs w:val="24"/>
          <w:lang w:val="es-ES"/>
        </w:rPr>
        <w:t>lo el 29% de las escuelas de la región han hecho los cambios necesarios. En Costa Rica, alrededor del 55% de los que respondieron a una encuesta nacional sobre discapacidad informaron que los centros educativos no eran accesibles y carecían de rampas, alertas visuales y sonoras, barras de agarre y otras adaptacione</w:t>
      </w:r>
      <w:r w:rsidR="002310E7" w:rsidRPr="00D67FFA">
        <w:rPr>
          <w:rFonts w:ascii="Times New Roman" w:hAnsi="Times New Roman" w:cs="Times New Roman"/>
          <w:sz w:val="24"/>
          <w:szCs w:val="24"/>
          <w:lang w:val="es-ES"/>
        </w:rPr>
        <w:t>s.</w:t>
      </w:r>
    </w:p>
    <w:p w14:paraId="5BEC10F5" w14:textId="77777777" w:rsidR="002310E7" w:rsidRPr="00D67FFA" w:rsidRDefault="002310E7" w:rsidP="001F7393">
      <w:pPr>
        <w:spacing w:after="0" w:line="240" w:lineRule="auto"/>
        <w:rPr>
          <w:rFonts w:ascii="Times New Roman" w:hAnsi="Times New Roman" w:cs="Times New Roman"/>
          <w:sz w:val="24"/>
          <w:szCs w:val="24"/>
          <w:lang w:val="es-ES"/>
        </w:rPr>
      </w:pPr>
    </w:p>
    <w:p w14:paraId="772277A1" w14:textId="77777777" w:rsidR="00EE268D" w:rsidRPr="00D67FFA" w:rsidRDefault="002310E7" w:rsidP="001F7393">
      <w:pPr>
        <w:spacing w:after="0" w:line="240" w:lineRule="auto"/>
        <w:rPr>
          <w:rFonts w:ascii="Times New Roman" w:hAnsi="Times New Roman" w:cs="Times New Roman"/>
          <w:sz w:val="24"/>
          <w:szCs w:val="24"/>
          <w:lang w:val="es-ES"/>
        </w:rPr>
      </w:pPr>
      <w:r w:rsidRPr="00D67FFA">
        <w:rPr>
          <w:rFonts w:ascii="Times New Roman" w:hAnsi="Times New Roman" w:cs="Times New Roman"/>
          <w:sz w:val="24"/>
          <w:szCs w:val="24"/>
          <w:lang w:val="es-ES"/>
        </w:rPr>
        <w:t xml:space="preserve">La región se caracteriza por incluir a las minorías lingüísticas y étnicas en los programas de formación </w:t>
      </w:r>
      <w:r w:rsidR="002E10E0" w:rsidRPr="00D67FFA">
        <w:rPr>
          <w:rFonts w:ascii="Times New Roman" w:hAnsi="Times New Roman" w:cs="Times New Roman"/>
          <w:sz w:val="24"/>
          <w:szCs w:val="24"/>
          <w:lang w:val="es-ES"/>
        </w:rPr>
        <w:t>docente</w:t>
      </w:r>
      <w:r w:rsidRPr="00D67FFA">
        <w:rPr>
          <w:rFonts w:ascii="Times New Roman" w:hAnsi="Times New Roman" w:cs="Times New Roman"/>
          <w:sz w:val="24"/>
          <w:szCs w:val="24"/>
          <w:lang w:val="es-ES"/>
        </w:rPr>
        <w:t xml:space="preserve">. En 2016, Perú contaba con 38.000 maestros bilingües, pero se necesitan por lo menos </w:t>
      </w:r>
      <w:r w:rsidR="002E10E0" w:rsidRPr="00D67FFA">
        <w:rPr>
          <w:rFonts w:ascii="Times New Roman" w:hAnsi="Times New Roman" w:cs="Times New Roman"/>
          <w:sz w:val="24"/>
          <w:szCs w:val="24"/>
          <w:lang w:val="es-ES"/>
        </w:rPr>
        <w:t xml:space="preserve">otros </w:t>
      </w:r>
      <w:r w:rsidRPr="00D67FFA">
        <w:rPr>
          <w:rFonts w:ascii="Times New Roman" w:hAnsi="Times New Roman" w:cs="Times New Roman"/>
          <w:sz w:val="24"/>
          <w:szCs w:val="24"/>
          <w:lang w:val="es-ES"/>
        </w:rPr>
        <w:t xml:space="preserve">17.000 maestros capacitados para satisfacer la demanda; ahora cuenta con un Plan Nacional de Educación Intercultural Bilingüe cuyo eje es la formación </w:t>
      </w:r>
      <w:r w:rsidR="002E10E0" w:rsidRPr="00D67FFA">
        <w:rPr>
          <w:rFonts w:ascii="Times New Roman" w:hAnsi="Times New Roman" w:cs="Times New Roman"/>
          <w:sz w:val="24"/>
          <w:szCs w:val="24"/>
          <w:lang w:val="es-ES"/>
        </w:rPr>
        <w:t>docente</w:t>
      </w:r>
      <w:r w:rsidRPr="00D67FFA">
        <w:rPr>
          <w:rFonts w:ascii="Times New Roman" w:hAnsi="Times New Roman" w:cs="Times New Roman"/>
          <w:sz w:val="24"/>
          <w:szCs w:val="24"/>
          <w:lang w:val="es-ES"/>
        </w:rPr>
        <w:t xml:space="preserve">. Colombia ayuda a profesionalizar a los maestros bilingües y su educación. Costa Rica estipula que se debe promover y facilitar la formación de educadores indígenas y su participación en la formulación y aplicación de los </w:t>
      </w:r>
      <w:r w:rsidR="00EE268D" w:rsidRPr="00D67FFA">
        <w:rPr>
          <w:rFonts w:ascii="Times New Roman" w:hAnsi="Times New Roman" w:cs="Times New Roman"/>
          <w:sz w:val="24"/>
          <w:szCs w:val="24"/>
          <w:lang w:val="es-ES"/>
        </w:rPr>
        <w:t>currículos.</w:t>
      </w:r>
    </w:p>
    <w:p w14:paraId="3D547DCF" w14:textId="77777777" w:rsidR="00EE268D" w:rsidRPr="00D67FFA" w:rsidRDefault="00EE268D" w:rsidP="001F7393">
      <w:pPr>
        <w:spacing w:after="0" w:line="240" w:lineRule="auto"/>
        <w:rPr>
          <w:rFonts w:ascii="Times New Roman" w:hAnsi="Times New Roman" w:cs="Times New Roman"/>
          <w:sz w:val="24"/>
          <w:szCs w:val="24"/>
          <w:lang w:val="es-ES"/>
        </w:rPr>
      </w:pPr>
    </w:p>
    <w:p w14:paraId="5E121230" w14:textId="77777777" w:rsidR="00410FC5" w:rsidRPr="00D67FFA" w:rsidRDefault="00EE268D" w:rsidP="001F7393">
      <w:pPr>
        <w:spacing w:after="0" w:line="240" w:lineRule="auto"/>
        <w:rPr>
          <w:rFonts w:ascii="Times New Roman" w:hAnsi="Times New Roman" w:cs="Times New Roman"/>
          <w:sz w:val="24"/>
          <w:szCs w:val="24"/>
          <w:lang w:val="es-ES"/>
        </w:rPr>
      </w:pPr>
      <w:r w:rsidRPr="00D67FFA">
        <w:rPr>
          <w:rFonts w:ascii="Times New Roman" w:hAnsi="Times New Roman" w:cs="Times New Roman"/>
          <w:sz w:val="24"/>
          <w:szCs w:val="24"/>
          <w:lang w:val="es-ES"/>
        </w:rPr>
        <w:t xml:space="preserve">El género es otro de los temas que abordan muchos programas de formación docente antes de </w:t>
      </w:r>
      <w:r w:rsidR="003130DA" w:rsidRPr="00D67FFA">
        <w:rPr>
          <w:rFonts w:ascii="Times New Roman" w:hAnsi="Times New Roman" w:cs="Times New Roman"/>
          <w:sz w:val="24"/>
          <w:szCs w:val="24"/>
          <w:lang w:val="es-ES"/>
        </w:rPr>
        <w:t>que los maestros empiecen a trabajar</w:t>
      </w:r>
      <w:r w:rsidRPr="00D67FFA">
        <w:rPr>
          <w:rFonts w:ascii="Times New Roman" w:hAnsi="Times New Roman" w:cs="Times New Roman"/>
          <w:sz w:val="24"/>
          <w:szCs w:val="24"/>
          <w:lang w:val="es-ES"/>
        </w:rPr>
        <w:t xml:space="preserve">. El Programa de Educación </w:t>
      </w:r>
      <w:r w:rsidR="00BF0AEA" w:rsidRPr="00D67FFA">
        <w:rPr>
          <w:rFonts w:ascii="Times New Roman" w:hAnsi="Times New Roman" w:cs="Times New Roman"/>
          <w:sz w:val="24"/>
          <w:szCs w:val="24"/>
          <w:lang w:val="es-ES"/>
        </w:rPr>
        <w:t xml:space="preserve">en </w:t>
      </w:r>
      <w:r w:rsidRPr="00D67FFA">
        <w:rPr>
          <w:rFonts w:ascii="Times New Roman" w:hAnsi="Times New Roman" w:cs="Times New Roman"/>
          <w:sz w:val="24"/>
          <w:szCs w:val="24"/>
          <w:lang w:val="es-ES"/>
        </w:rPr>
        <w:t>Sexual</w:t>
      </w:r>
      <w:r w:rsidR="00BF0AEA" w:rsidRPr="00D67FFA">
        <w:rPr>
          <w:rFonts w:ascii="Times New Roman" w:hAnsi="Times New Roman" w:cs="Times New Roman"/>
          <w:sz w:val="24"/>
          <w:szCs w:val="24"/>
          <w:lang w:val="es-ES"/>
        </w:rPr>
        <w:t>idad</w:t>
      </w:r>
      <w:r w:rsidRPr="00D67FFA">
        <w:rPr>
          <w:rFonts w:ascii="Times New Roman" w:hAnsi="Times New Roman" w:cs="Times New Roman"/>
          <w:sz w:val="24"/>
          <w:szCs w:val="24"/>
          <w:lang w:val="es-ES"/>
        </w:rPr>
        <w:t xml:space="preserve"> de Cuba tiene por objeto fortalecer la formación </w:t>
      </w:r>
      <w:r w:rsidR="00BF0AEA" w:rsidRPr="00D67FFA">
        <w:rPr>
          <w:rFonts w:ascii="Times New Roman" w:hAnsi="Times New Roman" w:cs="Times New Roman"/>
          <w:sz w:val="24"/>
          <w:szCs w:val="24"/>
          <w:lang w:val="es-ES"/>
        </w:rPr>
        <w:t>docente</w:t>
      </w:r>
      <w:r w:rsidRPr="00D67FFA">
        <w:rPr>
          <w:rFonts w:ascii="Times New Roman" w:hAnsi="Times New Roman" w:cs="Times New Roman"/>
          <w:sz w:val="24"/>
          <w:szCs w:val="24"/>
          <w:lang w:val="es-ES"/>
        </w:rPr>
        <w:t xml:space="preserve"> y prevenir las infecciones de transmisión sexu</w:t>
      </w:r>
      <w:r w:rsidR="00410FC5" w:rsidRPr="00D67FFA">
        <w:rPr>
          <w:rFonts w:ascii="Times New Roman" w:hAnsi="Times New Roman" w:cs="Times New Roman"/>
          <w:sz w:val="24"/>
          <w:szCs w:val="24"/>
          <w:lang w:val="es-ES"/>
        </w:rPr>
        <w:t>al.</w:t>
      </w:r>
    </w:p>
    <w:p w14:paraId="3AD84629" w14:textId="77777777" w:rsidR="00410FC5" w:rsidRPr="00D67FFA" w:rsidRDefault="00410FC5" w:rsidP="001F7393">
      <w:pPr>
        <w:spacing w:after="0" w:line="240" w:lineRule="auto"/>
        <w:rPr>
          <w:rFonts w:ascii="Times New Roman" w:hAnsi="Times New Roman" w:cs="Times New Roman"/>
          <w:sz w:val="24"/>
          <w:szCs w:val="24"/>
          <w:lang w:val="es-ES"/>
        </w:rPr>
      </w:pPr>
    </w:p>
    <w:p w14:paraId="11D8C2E7" w14:textId="0CAB434C" w:rsidR="002D2B68" w:rsidRPr="00D67FFA" w:rsidRDefault="00410FC5" w:rsidP="001F7393">
      <w:pPr>
        <w:spacing w:after="0" w:line="240" w:lineRule="auto"/>
        <w:rPr>
          <w:rFonts w:ascii="Times New Roman" w:hAnsi="Times New Roman" w:cs="Times New Roman"/>
          <w:sz w:val="24"/>
          <w:szCs w:val="24"/>
          <w:lang w:val="es-ES"/>
        </w:rPr>
      </w:pPr>
      <w:r w:rsidRPr="00D67FFA">
        <w:rPr>
          <w:rFonts w:ascii="Times New Roman" w:hAnsi="Times New Roman" w:cs="Times New Roman"/>
          <w:sz w:val="24"/>
          <w:szCs w:val="24"/>
          <w:lang w:val="es-ES"/>
        </w:rPr>
        <w:t>Sin embargo, es necesario prestar más atención a la identificación de formas eficaces de preparar a los maestros para trabajar en entornos inclusivos. En São Paulo, Brasil, era más probable que los maestros de matemáticas de octavo grado dieran una calificación aprobatoria a los estudiantes blancos que a sus compañeros negros igualmente competentes y bien portados. En Brasil, Colombia y México, más del 50% de los maestros informaron que hay una gran necesidad de desarrollo profesional en la enseñanza de estudiantes con necesidades especiales.</w:t>
      </w:r>
    </w:p>
    <w:p w14:paraId="6A7E5C63" w14:textId="77777777" w:rsidR="00410FC5" w:rsidRPr="00D67FFA" w:rsidRDefault="00410FC5" w:rsidP="001F7393">
      <w:pPr>
        <w:spacing w:after="0" w:line="240" w:lineRule="auto"/>
        <w:rPr>
          <w:rFonts w:ascii="Times New Roman" w:hAnsi="Times New Roman" w:cs="Times New Roman"/>
          <w:sz w:val="24"/>
          <w:szCs w:val="24"/>
          <w:lang w:val="es-ES"/>
        </w:rPr>
      </w:pPr>
    </w:p>
    <w:p w14:paraId="341817D5" w14:textId="7FBA01CA" w:rsidR="002D2B68" w:rsidRPr="00D67FFA" w:rsidRDefault="00410FC5" w:rsidP="00EC1E46">
      <w:pPr>
        <w:spacing w:after="0" w:line="240" w:lineRule="auto"/>
        <w:rPr>
          <w:bCs/>
          <w:lang w:val="es-ES"/>
        </w:rPr>
      </w:pPr>
      <w:r w:rsidRPr="00D67FFA">
        <w:rPr>
          <w:rFonts w:ascii="Times New Roman" w:hAnsi="Times New Roman" w:cs="Times New Roman"/>
          <w:bCs/>
          <w:i/>
          <w:sz w:val="24"/>
          <w:szCs w:val="24"/>
          <w:lang w:val="es-ES"/>
        </w:rPr>
        <w:t xml:space="preserve">“El Covid-19 nos ha dado una verdadera oportunidad de repensar nuestros sistemas educativos. Pero pasar a un mundo que </w:t>
      </w:r>
      <w:r w:rsidR="00754D84" w:rsidRPr="00D67FFA">
        <w:rPr>
          <w:rFonts w:ascii="Times New Roman" w:hAnsi="Times New Roman" w:cs="Times New Roman"/>
          <w:bCs/>
          <w:i/>
          <w:sz w:val="24"/>
          <w:szCs w:val="24"/>
          <w:lang w:val="es-ES"/>
        </w:rPr>
        <w:t xml:space="preserve">no solo </w:t>
      </w:r>
      <w:r w:rsidR="004A2074" w:rsidRPr="00D67FFA">
        <w:rPr>
          <w:rFonts w:ascii="Times New Roman" w:hAnsi="Times New Roman" w:cs="Times New Roman"/>
          <w:bCs/>
          <w:i/>
          <w:sz w:val="24"/>
          <w:szCs w:val="24"/>
          <w:lang w:val="es-ES"/>
        </w:rPr>
        <w:t xml:space="preserve">valore, </w:t>
      </w:r>
      <w:r w:rsidR="00754D84" w:rsidRPr="00D67FFA">
        <w:rPr>
          <w:rFonts w:ascii="Times New Roman" w:hAnsi="Times New Roman" w:cs="Times New Roman"/>
          <w:bCs/>
          <w:i/>
          <w:sz w:val="24"/>
          <w:szCs w:val="24"/>
          <w:lang w:val="es-ES"/>
        </w:rPr>
        <w:t>sino que</w:t>
      </w:r>
      <w:r w:rsidRPr="00D67FFA">
        <w:rPr>
          <w:rFonts w:ascii="Times New Roman" w:hAnsi="Times New Roman" w:cs="Times New Roman"/>
          <w:bCs/>
          <w:i/>
          <w:sz w:val="24"/>
          <w:szCs w:val="24"/>
          <w:lang w:val="es-ES"/>
        </w:rPr>
        <w:t xml:space="preserve"> acoja la diversidad no ocurrirá de la noche a la mañana”,</w:t>
      </w:r>
      <w:r w:rsidRPr="00D67FFA">
        <w:rPr>
          <w:rFonts w:ascii="Times New Roman" w:hAnsi="Times New Roman" w:cs="Times New Roman"/>
          <w:bCs/>
          <w:sz w:val="24"/>
          <w:szCs w:val="24"/>
          <w:lang w:val="es-ES"/>
        </w:rPr>
        <w:t xml:space="preserve"> dijo Manos Antoninis, Director del Informe de Seguimiento </w:t>
      </w:r>
      <w:r w:rsidR="00754D84" w:rsidRPr="00D67FFA">
        <w:rPr>
          <w:rFonts w:ascii="Times New Roman" w:hAnsi="Times New Roman" w:cs="Times New Roman"/>
          <w:bCs/>
          <w:sz w:val="24"/>
          <w:szCs w:val="24"/>
          <w:lang w:val="es-ES"/>
        </w:rPr>
        <w:t>de la Educación en el Mundo</w:t>
      </w:r>
      <w:r w:rsidRPr="00D67FFA">
        <w:rPr>
          <w:rFonts w:ascii="Times New Roman" w:hAnsi="Times New Roman" w:cs="Times New Roman"/>
          <w:bCs/>
          <w:sz w:val="24"/>
          <w:szCs w:val="24"/>
          <w:lang w:val="es-ES"/>
        </w:rPr>
        <w:t xml:space="preserve">. </w:t>
      </w:r>
      <w:r w:rsidR="004A2074" w:rsidRPr="00D67FFA">
        <w:rPr>
          <w:rFonts w:ascii="Times New Roman" w:hAnsi="Times New Roman" w:cs="Times New Roman"/>
          <w:bCs/>
          <w:i/>
          <w:sz w:val="24"/>
          <w:szCs w:val="24"/>
          <w:lang w:val="es-ES"/>
        </w:rPr>
        <w:t>“</w:t>
      </w:r>
      <w:r w:rsidRPr="00D67FFA">
        <w:rPr>
          <w:rFonts w:ascii="Times New Roman" w:hAnsi="Times New Roman" w:cs="Times New Roman"/>
          <w:bCs/>
          <w:i/>
          <w:sz w:val="24"/>
          <w:szCs w:val="24"/>
          <w:lang w:val="es-ES"/>
        </w:rPr>
        <w:t xml:space="preserve">Existe una tensión evidente entre enseñar a todos los niños bajo el mismo techo y crear un entorno en el que los estudiantes aprendan </w:t>
      </w:r>
      <w:r w:rsidR="00EC0E53" w:rsidRPr="00D67FFA">
        <w:rPr>
          <w:rFonts w:ascii="Times New Roman" w:hAnsi="Times New Roman" w:cs="Times New Roman"/>
          <w:bCs/>
          <w:i/>
          <w:sz w:val="24"/>
          <w:szCs w:val="24"/>
          <w:lang w:val="es-ES"/>
        </w:rPr>
        <w:t>óptimamente</w:t>
      </w:r>
      <w:r w:rsidRPr="00D67FFA">
        <w:rPr>
          <w:rFonts w:ascii="Times New Roman" w:hAnsi="Times New Roman" w:cs="Times New Roman"/>
          <w:bCs/>
          <w:i/>
          <w:sz w:val="24"/>
          <w:szCs w:val="24"/>
          <w:lang w:val="es-ES"/>
        </w:rPr>
        <w:t xml:space="preserve">. </w:t>
      </w:r>
      <w:r w:rsidR="00EC1E46" w:rsidRPr="00D67FFA">
        <w:rPr>
          <w:rFonts w:ascii="Times New Roman" w:hAnsi="Times New Roman" w:cs="Times New Roman"/>
          <w:bCs/>
          <w:i/>
          <w:sz w:val="24"/>
          <w:szCs w:val="24"/>
          <w:lang w:val="es-ES"/>
        </w:rPr>
        <w:t>Pero, si el Covid-19 nos enseñó algo, es que la falta de acción no es una opción; hay margen para hacer las cosas de manera diferente si nos lo proponemos</w:t>
      </w:r>
      <w:r w:rsidR="00EC1E46" w:rsidRPr="00D67FFA">
        <w:rPr>
          <w:rFonts w:ascii="Times New Roman" w:hAnsi="Times New Roman" w:cs="Times New Roman"/>
          <w:bCs/>
          <w:sz w:val="24"/>
          <w:szCs w:val="24"/>
          <w:lang w:val="es-ES"/>
        </w:rPr>
        <w:t>.</w:t>
      </w:r>
      <w:r w:rsidR="002D2B68" w:rsidRPr="00D67FFA">
        <w:rPr>
          <w:bCs/>
          <w:i/>
          <w:lang w:val="es-ES"/>
        </w:rPr>
        <w:t>”</w:t>
      </w:r>
    </w:p>
    <w:p w14:paraId="0F4B948E" w14:textId="77777777" w:rsidR="004B2A7F" w:rsidRPr="00D67FFA" w:rsidRDefault="004B2A7F" w:rsidP="00EC1E46">
      <w:pPr>
        <w:spacing w:after="0" w:line="240" w:lineRule="auto"/>
        <w:rPr>
          <w:bCs/>
          <w:lang w:val="es-ES"/>
        </w:rPr>
      </w:pPr>
    </w:p>
    <w:p w14:paraId="0411FFE7" w14:textId="1FE701E3" w:rsidR="00F65658" w:rsidRPr="00D67FFA" w:rsidRDefault="004B2A7F" w:rsidP="00F65658">
      <w:pPr>
        <w:spacing w:after="0" w:line="240" w:lineRule="auto"/>
        <w:rPr>
          <w:rFonts w:ascii="Times New Roman" w:hAnsi="Times New Roman" w:cs="Times New Roman"/>
          <w:bCs/>
          <w:sz w:val="24"/>
          <w:szCs w:val="24"/>
          <w:lang w:val="es-ES"/>
        </w:rPr>
      </w:pPr>
      <w:r w:rsidRPr="00D67FFA">
        <w:rPr>
          <w:rFonts w:ascii="Times New Roman" w:hAnsi="Times New Roman" w:cs="Times New Roman"/>
          <w:b/>
          <w:bCs/>
          <w:sz w:val="24"/>
          <w:szCs w:val="24"/>
          <w:lang w:val="es-ES"/>
        </w:rPr>
        <w:t xml:space="preserve">Hay una falta crónica de datos de calidad sobre los que se </w:t>
      </w:r>
      <w:r w:rsidR="00817FA8">
        <w:rPr>
          <w:rFonts w:ascii="Times New Roman" w:hAnsi="Times New Roman" w:cs="Times New Roman"/>
          <w:b/>
          <w:bCs/>
          <w:sz w:val="24"/>
          <w:szCs w:val="24"/>
          <w:lang w:val="es-ES"/>
        </w:rPr>
        <w:t>quedan</w:t>
      </w:r>
      <w:r w:rsidRPr="00D67FFA">
        <w:rPr>
          <w:rFonts w:ascii="Times New Roman" w:hAnsi="Times New Roman" w:cs="Times New Roman"/>
          <w:b/>
          <w:bCs/>
          <w:sz w:val="24"/>
          <w:szCs w:val="24"/>
          <w:lang w:val="es-ES"/>
        </w:rPr>
        <w:t xml:space="preserve"> atrás.</w:t>
      </w:r>
      <w:r w:rsidRPr="00D67FFA">
        <w:rPr>
          <w:rFonts w:ascii="Times New Roman" w:hAnsi="Times New Roman" w:cs="Times New Roman"/>
          <w:bCs/>
          <w:sz w:val="24"/>
          <w:szCs w:val="24"/>
          <w:lang w:val="es-ES"/>
        </w:rPr>
        <w:t xml:space="preserve"> Nueve países de la región no recopilan datos sobre la educación de los niños con discapacidades en sus Sistemas de Información sobre la Gestión</w:t>
      </w:r>
      <w:r w:rsidR="006907ED">
        <w:rPr>
          <w:rFonts w:ascii="Times New Roman" w:hAnsi="Times New Roman" w:cs="Times New Roman"/>
          <w:bCs/>
          <w:sz w:val="24"/>
          <w:szCs w:val="24"/>
          <w:lang w:val="es-ES"/>
        </w:rPr>
        <w:t xml:space="preserve"> de la</w:t>
      </w:r>
      <w:r w:rsidR="00182164">
        <w:rPr>
          <w:rFonts w:ascii="Times New Roman" w:hAnsi="Times New Roman" w:cs="Times New Roman"/>
          <w:bCs/>
          <w:sz w:val="24"/>
          <w:szCs w:val="24"/>
          <w:lang w:val="es-ES"/>
        </w:rPr>
        <w:t xml:space="preserve"> Educa</w:t>
      </w:r>
      <w:r w:rsidR="00761FA4">
        <w:rPr>
          <w:rFonts w:ascii="Times New Roman" w:hAnsi="Times New Roman" w:cs="Times New Roman"/>
          <w:bCs/>
          <w:sz w:val="24"/>
          <w:szCs w:val="24"/>
          <w:lang w:val="es-ES"/>
        </w:rPr>
        <w:t>ción</w:t>
      </w:r>
      <w:r w:rsidRPr="00D67FFA">
        <w:rPr>
          <w:rFonts w:ascii="Times New Roman" w:hAnsi="Times New Roman" w:cs="Times New Roman"/>
          <w:bCs/>
          <w:sz w:val="24"/>
          <w:szCs w:val="24"/>
          <w:lang w:val="es-ES"/>
        </w:rPr>
        <w:t>. Las cifras sobre el aprendizaje se toman de la escuela aunque muchos no participen</w:t>
      </w:r>
      <w:r w:rsidR="00182164">
        <w:rPr>
          <w:rFonts w:ascii="Times New Roman" w:hAnsi="Times New Roman" w:cs="Times New Roman"/>
          <w:bCs/>
          <w:sz w:val="24"/>
          <w:szCs w:val="24"/>
          <w:lang w:val="es-ES"/>
        </w:rPr>
        <w:t xml:space="preserve"> en ella</w:t>
      </w:r>
      <w:r w:rsidRPr="00D67FFA">
        <w:rPr>
          <w:rFonts w:ascii="Times New Roman" w:hAnsi="Times New Roman" w:cs="Times New Roman"/>
          <w:bCs/>
          <w:sz w:val="24"/>
          <w:szCs w:val="24"/>
          <w:lang w:val="es-ES"/>
        </w:rPr>
        <w:t xml:space="preserve">. Y las evaluaciones del aprendizaje a menudo </w:t>
      </w:r>
      <w:r w:rsidR="00EC0E53" w:rsidRPr="00D67FFA">
        <w:rPr>
          <w:rFonts w:ascii="Times New Roman" w:hAnsi="Times New Roman" w:cs="Times New Roman"/>
          <w:bCs/>
          <w:sz w:val="24"/>
          <w:szCs w:val="24"/>
          <w:lang w:val="es-ES"/>
        </w:rPr>
        <w:t xml:space="preserve">son </w:t>
      </w:r>
      <w:r w:rsidRPr="00D67FFA">
        <w:rPr>
          <w:rFonts w:ascii="Times New Roman" w:hAnsi="Times New Roman" w:cs="Times New Roman"/>
          <w:bCs/>
          <w:sz w:val="24"/>
          <w:szCs w:val="24"/>
          <w:lang w:val="es-ES"/>
        </w:rPr>
        <w:t xml:space="preserve">demasiado difíciles para algunos de los estudiantes más marginados: tres cuartas partes de los estudiantes de la región que no obtuvieron mejores resultados en las preguntas de opción múltiple que </w:t>
      </w:r>
      <w:r w:rsidR="00F65658" w:rsidRPr="00D67FFA">
        <w:rPr>
          <w:rFonts w:ascii="Times New Roman" w:hAnsi="Times New Roman" w:cs="Times New Roman"/>
          <w:bCs/>
          <w:sz w:val="24"/>
          <w:szCs w:val="24"/>
          <w:lang w:val="es-ES"/>
        </w:rPr>
        <w:t>un programa de respuestas aleatorias</w:t>
      </w:r>
      <w:r w:rsidRPr="00D67FFA">
        <w:rPr>
          <w:rFonts w:ascii="Times New Roman" w:hAnsi="Times New Roman" w:cs="Times New Roman"/>
          <w:bCs/>
          <w:sz w:val="24"/>
          <w:szCs w:val="24"/>
          <w:lang w:val="es-ES"/>
        </w:rPr>
        <w:t xml:space="preserve"> fueron considerados competentes en lectura</w:t>
      </w:r>
      <w:r w:rsidR="00F65658" w:rsidRPr="00D67FFA">
        <w:rPr>
          <w:rFonts w:ascii="Times New Roman" w:hAnsi="Times New Roman" w:cs="Times New Roman"/>
          <w:bCs/>
          <w:sz w:val="24"/>
          <w:szCs w:val="24"/>
          <w:lang w:val="es-ES"/>
        </w:rPr>
        <w:t>.</w:t>
      </w:r>
    </w:p>
    <w:p w14:paraId="69D64A57" w14:textId="77777777" w:rsidR="00F65658" w:rsidRPr="00D67FFA" w:rsidRDefault="00F65658" w:rsidP="00F65658">
      <w:pPr>
        <w:spacing w:after="0" w:line="240" w:lineRule="auto"/>
        <w:rPr>
          <w:rFonts w:ascii="Times New Roman" w:hAnsi="Times New Roman" w:cs="Times New Roman"/>
          <w:bCs/>
          <w:sz w:val="24"/>
          <w:szCs w:val="24"/>
          <w:lang w:val="es-ES"/>
        </w:rPr>
      </w:pPr>
    </w:p>
    <w:p w14:paraId="1773B3C2" w14:textId="77777777" w:rsidR="003237B6" w:rsidRPr="00D67FFA" w:rsidRDefault="00F65658" w:rsidP="00F65658">
      <w:pPr>
        <w:spacing w:after="0" w:line="240" w:lineRule="auto"/>
        <w:rPr>
          <w:rFonts w:ascii="Times New Roman" w:hAnsi="Times New Roman" w:cs="Times New Roman"/>
          <w:bCs/>
          <w:sz w:val="24"/>
          <w:szCs w:val="24"/>
          <w:lang w:val="es-ES"/>
        </w:rPr>
      </w:pPr>
      <w:r w:rsidRPr="00D67FFA">
        <w:rPr>
          <w:rFonts w:ascii="Times New Roman" w:hAnsi="Times New Roman" w:cs="Times New Roman"/>
          <w:bCs/>
          <w:sz w:val="24"/>
          <w:szCs w:val="24"/>
          <w:lang w:val="es-ES"/>
        </w:rPr>
        <w:t xml:space="preserve">Sin embargo, hay algunos indicios de mejora. El número de países de América Latina que incorporaron por lo menos una pregunta sobre </w:t>
      </w:r>
      <w:r w:rsidR="003237B6" w:rsidRPr="00D67FFA">
        <w:rPr>
          <w:rFonts w:ascii="Times New Roman" w:hAnsi="Times New Roman" w:cs="Times New Roman"/>
          <w:bCs/>
          <w:sz w:val="24"/>
          <w:szCs w:val="24"/>
          <w:lang w:val="es-ES"/>
        </w:rPr>
        <w:t>etnicidad</w:t>
      </w:r>
      <w:r w:rsidRPr="00D67FFA">
        <w:rPr>
          <w:rFonts w:ascii="Times New Roman" w:hAnsi="Times New Roman" w:cs="Times New Roman"/>
          <w:bCs/>
          <w:sz w:val="24"/>
          <w:szCs w:val="24"/>
          <w:lang w:val="es-ES"/>
        </w:rPr>
        <w:t xml:space="preserve"> en sus censos aumentó de 6 en 1980 a 13 en 2000. </w:t>
      </w:r>
      <w:r w:rsidR="003237B6" w:rsidRPr="00D67FFA">
        <w:rPr>
          <w:rFonts w:ascii="Times New Roman" w:hAnsi="Times New Roman" w:cs="Times New Roman"/>
          <w:bCs/>
          <w:sz w:val="24"/>
          <w:szCs w:val="24"/>
          <w:lang w:val="es-ES"/>
        </w:rPr>
        <w:t>Actualmente</w:t>
      </w:r>
      <w:r w:rsidRPr="00D67FFA">
        <w:rPr>
          <w:rFonts w:ascii="Times New Roman" w:hAnsi="Times New Roman" w:cs="Times New Roman"/>
          <w:bCs/>
          <w:sz w:val="24"/>
          <w:szCs w:val="24"/>
          <w:lang w:val="es-ES"/>
        </w:rPr>
        <w:t xml:space="preserve">, </w:t>
      </w:r>
      <w:r w:rsidR="003237B6" w:rsidRPr="00D67FFA">
        <w:rPr>
          <w:rFonts w:ascii="Times New Roman" w:hAnsi="Times New Roman" w:cs="Times New Roman"/>
          <w:bCs/>
          <w:sz w:val="24"/>
          <w:szCs w:val="24"/>
          <w:lang w:val="es-ES"/>
        </w:rPr>
        <w:t xml:space="preserve">en </w:t>
      </w:r>
      <w:r w:rsidRPr="00D67FFA">
        <w:rPr>
          <w:rFonts w:ascii="Times New Roman" w:hAnsi="Times New Roman" w:cs="Times New Roman"/>
          <w:bCs/>
          <w:sz w:val="24"/>
          <w:szCs w:val="24"/>
          <w:lang w:val="es-ES"/>
        </w:rPr>
        <w:t xml:space="preserve">todos los países de la región, excepto la República Dominicana, </w:t>
      </w:r>
      <w:r w:rsidR="003237B6" w:rsidRPr="00D67FFA">
        <w:rPr>
          <w:rFonts w:ascii="Times New Roman" w:hAnsi="Times New Roman" w:cs="Times New Roman"/>
          <w:bCs/>
          <w:sz w:val="24"/>
          <w:szCs w:val="24"/>
          <w:lang w:val="es-ES"/>
        </w:rPr>
        <w:t>hay</w:t>
      </w:r>
      <w:r w:rsidRPr="00D67FFA">
        <w:rPr>
          <w:rFonts w:ascii="Times New Roman" w:hAnsi="Times New Roman" w:cs="Times New Roman"/>
          <w:bCs/>
          <w:sz w:val="24"/>
          <w:szCs w:val="24"/>
          <w:lang w:val="es-ES"/>
        </w:rPr>
        <w:t xml:space="preserve"> preguntas del censo sobre </w:t>
      </w:r>
      <w:r w:rsidR="003237B6" w:rsidRPr="00D67FFA">
        <w:rPr>
          <w:rFonts w:ascii="Times New Roman" w:hAnsi="Times New Roman" w:cs="Times New Roman"/>
          <w:bCs/>
          <w:sz w:val="24"/>
          <w:szCs w:val="24"/>
          <w:lang w:val="es-ES"/>
        </w:rPr>
        <w:t>etnicidad</w:t>
      </w:r>
      <w:r w:rsidRPr="00D67FFA">
        <w:rPr>
          <w:rFonts w:ascii="Times New Roman" w:hAnsi="Times New Roman" w:cs="Times New Roman"/>
          <w:bCs/>
          <w:sz w:val="24"/>
          <w:szCs w:val="24"/>
          <w:lang w:val="es-ES"/>
        </w:rPr>
        <w:t xml:space="preserve">. También se están haciendo mejoras para </w:t>
      </w:r>
      <w:r w:rsidR="003237B6" w:rsidRPr="00D67FFA">
        <w:rPr>
          <w:rFonts w:ascii="Times New Roman" w:hAnsi="Times New Roman" w:cs="Times New Roman"/>
          <w:bCs/>
          <w:sz w:val="24"/>
          <w:szCs w:val="24"/>
          <w:lang w:val="es-ES"/>
        </w:rPr>
        <w:t>recopilar</w:t>
      </w:r>
      <w:r w:rsidRPr="00D67FFA">
        <w:rPr>
          <w:rFonts w:ascii="Times New Roman" w:hAnsi="Times New Roman" w:cs="Times New Roman"/>
          <w:bCs/>
          <w:sz w:val="24"/>
          <w:szCs w:val="24"/>
          <w:lang w:val="es-ES"/>
        </w:rPr>
        <w:t xml:space="preserve"> mejores datos sobre los estudiantes con discapacidades</w:t>
      </w:r>
      <w:r w:rsidR="003237B6" w:rsidRPr="00D67FFA">
        <w:rPr>
          <w:rFonts w:ascii="Times New Roman" w:hAnsi="Times New Roman" w:cs="Times New Roman"/>
          <w:bCs/>
          <w:sz w:val="24"/>
          <w:szCs w:val="24"/>
          <w:lang w:val="es-ES"/>
        </w:rPr>
        <w:t>.</w:t>
      </w:r>
    </w:p>
    <w:p w14:paraId="12159639" w14:textId="77777777" w:rsidR="003237B6" w:rsidRPr="00D67FFA" w:rsidRDefault="003237B6" w:rsidP="00F65658">
      <w:pPr>
        <w:spacing w:after="0" w:line="240" w:lineRule="auto"/>
        <w:rPr>
          <w:rFonts w:ascii="Times New Roman" w:hAnsi="Times New Roman" w:cs="Times New Roman"/>
          <w:bCs/>
          <w:sz w:val="24"/>
          <w:szCs w:val="24"/>
          <w:lang w:val="es-ES"/>
        </w:rPr>
      </w:pPr>
    </w:p>
    <w:p w14:paraId="45C0A6AB" w14:textId="77777777" w:rsidR="00044D3E" w:rsidRPr="00D67FFA" w:rsidRDefault="003237B6" w:rsidP="00F65658">
      <w:pPr>
        <w:spacing w:after="0" w:line="240" w:lineRule="auto"/>
        <w:rPr>
          <w:rFonts w:ascii="Times New Roman" w:hAnsi="Times New Roman" w:cs="Times New Roman"/>
          <w:bCs/>
          <w:sz w:val="24"/>
          <w:szCs w:val="24"/>
          <w:lang w:val="es-ES"/>
        </w:rPr>
      </w:pPr>
      <w:r w:rsidRPr="00D67FFA">
        <w:rPr>
          <w:rFonts w:ascii="Times New Roman" w:hAnsi="Times New Roman" w:cs="Times New Roman"/>
          <w:b/>
          <w:bCs/>
          <w:sz w:val="24"/>
          <w:szCs w:val="24"/>
          <w:lang w:val="es-ES"/>
        </w:rPr>
        <w:lastRenderedPageBreak/>
        <w:t>Hay indicios de progreso hacia la inclusión.</w:t>
      </w:r>
      <w:r w:rsidRPr="00D67FFA">
        <w:rPr>
          <w:rFonts w:ascii="Times New Roman" w:hAnsi="Times New Roman" w:cs="Times New Roman"/>
          <w:bCs/>
          <w:sz w:val="24"/>
          <w:szCs w:val="24"/>
          <w:lang w:val="es-ES"/>
        </w:rPr>
        <w:t xml:space="preserve"> En el Informe y en su sitio web </w:t>
      </w:r>
      <w:hyperlink r:id="rId12" w:history="1">
        <w:r w:rsidRPr="00D67FFA">
          <w:rPr>
            <w:rStyle w:val="Hyperlink"/>
            <w:rFonts w:ascii="Times New Roman" w:hAnsi="Times New Roman" w:cs="Times New Roman"/>
            <w:bCs/>
            <w:sz w:val="24"/>
            <w:szCs w:val="24"/>
            <w:lang w:val="es-ES"/>
          </w:rPr>
          <w:t>PEER</w:t>
        </w:r>
      </w:hyperlink>
      <w:r w:rsidRPr="00D67FFA">
        <w:rPr>
          <w:rFonts w:ascii="Times New Roman" w:hAnsi="Times New Roman" w:cs="Times New Roman"/>
          <w:bCs/>
          <w:sz w:val="24"/>
          <w:szCs w:val="24"/>
          <w:lang w:val="es-ES"/>
        </w:rPr>
        <w:t xml:space="preserve"> se señala que muchos países están adoptando enfoques positivos e innovadores para la transición hacia la inclusión.</w:t>
      </w:r>
      <w:r w:rsidR="008A345C" w:rsidRPr="00D67FFA">
        <w:rPr>
          <w:lang w:val="es-ES"/>
        </w:rPr>
        <w:t xml:space="preserve"> </w:t>
      </w:r>
      <w:r w:rsidR="008A345C" w:rsidRPr="00D67FFA">
        <w:rPr>
          <w:rFonts w:ascii="Times New Roman" w:hAnsi="Times New Roman" w:cs="Times New Roman"/>
          <w:bCs/>
          <w:sz w:val="24"/>
          <w:szCs w:val="24"/>
          <w:lang w:val="es-ES"/>
        </w:rPr>
        <w:t xml:space="preserve">Guatemala aplica la enseñanza multigrado ya sea por planificación o por necesidad en los contextos rurales. El programa brasileño ProUni Universidad para Todos utiliza incentivos fiscales para comprar plazas en universidades privadas para estudiantes pobres académicamente calificados. En Cuba, se incluye a los niños con discapacidades en los programas generales de desarrollo de la primera infancia, incluso en las zonas rurales. Además de la legislación, 14 países tienen políticas para promover la igualdad racial o </w:t>
      </w:r>
      <w:r w:rsidR="00044D3E" w:rsidRPr="00D67FFA">
        <w:rPr>
          <w:rFonts w:ascii="Times New Roman" w:hAnsi="Times New Roman" w:cs="Times New Roman"/>
          <w:bCs/>
          <w:sz w:val="24"/>
          <w:szCs w:val="24"/>
          <w:lang w:val="es-ES"/>
        </w:rPr>
        <w:t>para</w:t>
      </w:r>
      <w:r w:rsidR="008A345C" w:rsidRPr="00D67FFA">
        <w:rPr>
          <w:rFonts w:ascii="Times New Roman" w:hAnsi="Times New Roman" w:cs="Times New Roman"/>
          <w:bCs/>
          <w:sz w:val="24"/>
          <w:szCs w:val="24"/>
          <w:lang w:val="es-ES"/>
        </w:rPr>
        <w:t xml:space="preserve"> mejor</w:t>
      </w:r>
      <w:r w:rsidR="00044D3E" w:rsidRPr="00D67FFA">
        <w:rPr>
          <w:rFonts w:ascii="Times New Roman" w:hAnsi="Times New Roman" w:cs="Times New Roman"/>
          <w:bCs/>
          <w:sz w:val="24"/>
          <w:szCs w:val="24"/>
          <w:lang w:val="es-ES"/>
        </w:rPr>
        <w:t>ar la</w:t>
      </w:r>
      <w:r w:rsidR="008A345C" w:rsidRPr="00D67FFA">
        <w:rPr>
          <w:rFonts w:ascii="Times New Roman" w:hAnsi="Times New Roman" w:cs="Times New Roman"/>
          <w:bCs/>
          <w:sz w:val="24"/>
          <w:szCs w:val="24"/>
          <w:lang w:val="es-ES"/>
        </w:rPr>
        <w:t xml:space="preserve"> orientación de la</w:t>
      </w:r>
      <w:r w:rsidR="00044D3E" w:rsidRPr="00D67FFA">
        <w:rPr>
          <w:rFonts w:ascii="Times New Roman" w:hAnsi="Times New Roman" w:cs="Times New Roman"/>
          <w:bCs/>
          <w:sz w:val="24"/>
          <w:szCs w:val="24"/>
          <w:lang w:val="es-ES"/>
        </w:rPr>
        <w:t>s</w:t>
      </w:r>
      <w:r w:rsidR="008A345C" w:rsidRPr="00D67FFA">
        <w:rPr>
          <w:rFonts w:ascii="Times New Roman" w:hAnsi="Times New Roman" w:cs="Times New Roman"/>
          <w:bCs/>
          <w:sz w:val="24"/>
          <w:szCs w:val="24"/>
          <w:lang w:val="es-ES"/>
        </w:rPr>
        <w:t xml:space="preserve"> política</w:t>
      </w:r>
      <w:r w:rsidR="00044D3E" w:rsidRPr="00D67FFA">
        <w:rPr>
          <w:rFonts w:ascii="Times New Roman" w:hAnsi="Times New Roman" w:cs="Times New Roman"/>
          <w:bCs/>
          <w:sz w:val="24"/>
          <w:szCs w:val="24"/>
          <w:lang w:val="es-ES"/>
        </w:rPr>
        <w:t>s</w:t>
      </w:r>
      <w:r w:rsidR="008A345C" w:rsidRPr="00D67FFA">
        <w:rPr>
          <w:rFonts w:ascii="Times New Roman" w:hAnsi="Times New Roman" w:cs="Times New Roman"/>
          <w:bCs/>
          <w:sz w:val="24"/>
          <w:szCs w:val="24"/>
          <w:lang w:val="es-ES"/>
        </w:rPr>
        <w:t xml:space="preserve"> </w:t>
      </w:r>
      <w:r w:rsidR="00044D3E" w:rsidRPr="00D67FFA">
        <w:rPr>
          <w:rFonts w:ascii="Times New Roman" w:hAnsi="Times New Roman" w:cs="Times New Roman"/>
          <w:bCs/>
          <w:sz w:val="24"/>
          <w:szCs w:val="24"/>
          <w:lang w:val="es-ES"/>
        </w:rPr>
        <w:t>para</w:t>
      </w:r>
      <w:r w:rsidR="008A345C" w:rsidRPr="00D67FFA">
        <w:rPr>
          <w:rFonts w:ascii="Times New Roman" w:hAnsi="Times New Roman" w:cs="Times New Roman"/>
          <w:bCs/>
          <w:sz w:val="24"/>
          <w:szCs w:val="24"/>
          <w:lang w:val="es-ES"/>
        </w:rPr>
        <w:t xml:space="preserve"> los afrodescendiente</w:t>
      </w:r>
      <w:r w:rsidR="00044D3E" w:rsidRPr="00D67FFA">
        <w:rPr>
          <w:rFonts w:ascii="Times New Roman" w:hAnsi="Times New Roman" w:cs="Times New Roman"/>
          <w:bCs/>
          <w:sz w:val="24"/>
          <w:szCs w:val="24"/>
          <w:lang w:val="es-ES"/>
        </w:rPr>
        <w:t>s.</w:t>
      </w:r>
    </w:p>
    <w:p w14:paraId="07569584" w14:textId="77777777" w:rsidR="00044D3E" w:rsidRPr="00D67FFA" w:rsidRDefault="00044D3E" w:rsidP="00F65658">
      <w:pPr>
        <w:spacing w:after="0" w:line="240" w:lineRule="auto"/>
        <w:rPr>
          <w:rFonts w:ascii="Times New Roman" w:hAnsi="Times New Roman" w:cs="Times New Roman"/>
          <w:bCs/>
          <w:sz w:val="24"/>
          <w:szCs w:val="24"/>
          <w:lang w:val="es-ES"/>
        </w:rPr>
      </w:pPr>
    </w:p>
    <w:p w14:paraId="5B0DDB0E" w14:textId="1CC70250" w:rsidR="00D67FFA" w:rsidRPr="00D67FFA" w:rsidRDefault="00044D3E" w:rsidP="00D67FFA">
      <w:pPr>
        <w:spacing w:after="0" w:line="240" w:lineRule="auto"/>
        <w:rPr>
          <w:rFonts w:ascii="Times New Roman" w:hAnsi="Times New Roman" w:cs="Times New Roman"/>
          <w:bCs/>
          <w:sz w:val="24"/>
          <w:szCs w:val="24"/>
          <w:lang w:val="es-ES"/>
        </w:rPr>
      </w:pPr>
      <w:r w:rsidRPr="00D67FFA">
        <w:rPr>
          <w:rFonts w:ascii="Times New Roman" w:hAnsi="Times New Roman" w:cs="Times New Roman"/>
          <w:bCs/>
          <w:sz w:val="24"/>
          <w:szCs w:val="24"/>
          <w:lang w:val="es-ES"/>
        </w:rPr>
        <w:t xml:space="preserve">La región también se caracteriza por sus sólidos planes de protección social intersectoriales que abordan las necesidades </w:t>
      </w:r>
      <w:r w:rsidR="00584EE9" w:rsidRPr="00D67FFA">
        <w:rPr>
          <w:rFonts w:ascii="Times New Roman" w:hAnsi="Times New Roman" w:cs="Times New Roman"/>
          <w:bCs/>
          <w:sz w:val="24"/>
          <w:szCs w:val="24"/>
          <w:lang w:val="es-ES"/>
        </w:rPr>
        <w:t>superpuestas</w:t>
      </w:r>
      <w:r w:rsidRPr="00D67FFA">
        <w:rPr>
          <w:rFonts w:ascii="Times New Roman" w:hAnsi="Times New Roman" w:cs="Times New Roman"/>
          <w:bCs/>
          <w:sz w:val="24"/>
          <w:szCs w:val="24"/>
          <w:lang w:val="es-ES"/>
        </w:rPr>
        <w:t xml:space="preserve"> de las personas, incluida la educación. Los programas de transferencias </w:t>
      </w:r>
      <w:r w:rsidR="00584EE9" w:rsidRPr="00D67FFA">
        <w:rPr>
          <w:rFonts w:ascii="Times New Roman" w:hAnsi="Times New Roman" w:cs="Times New Roman"/>
          <w:bCs/>
          <w:sz w:val="24"/>
          <w:szCs w:val="24"/>
          <w:lang w:val="es-ES"/>
        </w:rPr>
        <w:t xml:space="preserve">de efectivo </w:t>
      </w:r>
      <w:r w:rsidRPr="00D67FFA">
        <w:rPr>
          <w:rFonts w:ascii="Times New Roman" w:hAnsi="Times New Roman" w:cs="Times New Roman"/>
          <w:bCs/>
          <w:sz w:val="24"/>
          <w:szCs w:val="24"/>
          <w:lang w:val="es-ES"/>
        </w:rPr>
        <w:t xml:space="preserve">condicionadas en América Latina desde el decenio de 1990 han aumentado </w:t>
      </w:r>
      <w:r w:rsidR="00A11B85">
        <w:rPr>
          <w:rFonts w:ascii="Times New Roman" w:hAnsi="Times New Roman" w:cs="Times New Roman"/>
          <w:bCs/>
          <w:sz w:val="24"/>
          <w:szCs w:val="24"/>
          <w:lang w:val="es-ES"/>
        </w:rPr>
        <w:t>las trayectorias escolares</w:t>
      </w:r>
      <w:r w:rsidRPr="00D67FFA">
        <w:rPr>
          <w:rFonts w:ascii="Times New Roman" w:hAnsi="Times New Roman" w:cs="Times New Roman"/>
          <w:bCs/>
          <w:sz w:val="24"/>
          <w:szCs w:val="24"/>
          <w:lang w:val="es-ES"/>
        </w:rPr>
        <w:t xml:space="preserve"> en 0,5 a 1,5 años. El programa Crece Contigo para la primera infancia en Chile coordina los servicios de educación, salud y protección social. Colombia vincula sus programas sociales a un puntaje de índice de pobreza para cada familia, que pueden consultar para ver los servicios a los que tienen derecho</w:t>
      </w:r>
      <w:r w:rsidR="00D67FFA" w:rsidRPr="00D67FFA">
        <w:rPr>
          <w:rFonts w:ascii="Times New Roman" w:hAnsi="Times New Roman" w:cs="Times New Roman"/>
          <w:bCs/>
          <w:sz w:val="24"/>
          <w:szCs w:val="24"/>
          <w:lang w:val="es-ES"/>
        </w:rPr>
        <w:t>.</w:t>
      </w:r>
    </w:p>
    <w:p w14:paraId="454270F5" w14:textId="77777777" w:rsidR="00D67FFA" w:rsidRPr="00D67FFA" w:rsidRDefault="00D67FFA" w:rsidP="00D67FFA">
      <w:pPr>
        <w:spacing w:after="0" w:line="240" w:lineRule="auto"/>
        <w:rPr>
          <w:rFonts w:ascii="Times New Roman" w:hAnsi="Times New Roman" w:cs="Times New Roman"/>
          <w:bCs/>
          <w:sz w:val="24"/>
          <w:szCs w:val="24"/>
          <w:lang w:val="es-ES"/>
        </w:rPr>
      </w:pPr>
    </w:p>
    <w:p w14:paraId="360C357F" w14:textId="6B99EED2" w:rsidR="00FB2C93" w:rsidRPr="00D67FFA" w:rsidRDefault="00D67FFA" w:rsidP="001F7393">
      <w:pPr>
        <w:spacing w:after="0" w:line="240" w:lineRule="auto"/>
        <w:rPr>
          <w:rFonts w:ascii="Times New Roman" w:hAnsi="Times New Roman" w:cs="Times New Roman"/>
          <w:sz w:val="24"/>
          <w:szCs w:val="24"/>
          <w:lang w:val="es-ES"/>
        </w:rPr>
      </w:pPr>
      <w:r w:rsidRPr="00D67FFA">
        <w:rPr>
          <w:rFonts w:ascii="Times New Roman" w:hAnsi="Times New Roman" w:cs="Times New Roman"/>
          <w:bCs/>
          <w:sz w:val="24"/>
          <w:szCs w:val="24"/>
          <w:lang w:val="es-ES"/>
        </w:rPr>
        <w:t xml:space="preserve">El informe incluye una serie de recomendaciones clave para los próximos 10 años lanzadas en una campaña digital, </w:t>
      </w:r>
      <w:hyperlink r:id="rId13" w:history="1">
        <w:r w:rsidRPr="00D67FFA">
          <w:rPr>
            <w:rStyle w:val="Hyperlink"/>
            <w:rFonts w:ascii="Times New Roman" w:hAnsi="Times New Roman" w:cs="Times New Roman"/>
            <w:bCs/>
            <w:sz w:val="24"/>
            <w:szCs w:val="24"/>
            <w:lang w:val="es-ES"/>
          </w:rPr>
          <w:t>Todos significa todos</w:t>
        </w:r>
      </w:hyperlink>
      <w:r w:rsidRPr="00D67FFA">
        <w:rPr>
          <w:rFonts w:ascii="Times New Roman" w:hAnsi="Times New Roman" w:cs="Times New Roman"/>
          <w:bCs/>
          <w:sz w:val="24"/>
          <w:szCs w:val="24"/>
          <w:lang w:val="es-ES"/>
        </w:rPr>
        <w:t>, que ayudará a los países a alcanzar los objetivos de educación inclusiva para 2030</w:t>
      </w:r>
      <w:r w:rsidR="00FB2C93" w:rsidRPr="00D67FFA">
        <w:rPr>
          <w:rFonts w:ascii="Times New Roman" w:hAnsi="Times New Roman" w:cs="Times New Roman"/>
          <w:sz w:val="24"/>
          <w:szCs w:val="24"/>
          <w:lang w:val="es-ES"/>
        </w:rPr>
        <w:t xml:space="preserve">. </w:t>
      </w:r>
    </w:p>
    <w:p w14:paraId="0D6D1963" w14:textId="77777777" w:rsidR="00FA1197" w:rsidRPr="00D67FFA" w:rsidRDefault="00FA1197" w:rsidP="001F7393">
      <w:pPr>
        <w:spacing w:after="0" w:line="240" w:lineRule="auto"/>
        <w:rPr>
          <w:rFonts w:ascii="Times New Roman" w:hAnsi="Times New Roman" w:cs="Times New Roman"/>
          <w:sz w:val="24"/>
          <w:szCs w:val="24"/>
          <w:lang w:val="es-ES"/>
        </w:rPr>
      </w:pPr>
    </w:p>
    <w:p w14:paraId="4AA8A328" w14:textId="78979E0F" w:rsidR="00FA1197" w:rsidRPr="00D67FFA" w:rsidRDefault="00D67FFA" w:rsidP="001F7393">
      <w:pPr>
        <w:pStyle w:val="ListParagraph"/>
        <w:numPr>
          <w:ilvl w:val="0"/>
          <w:numId w:val="5"/>
        </w:numPr>
        <w:spacing w:after="0" w:line="240" w:lineRule="auto"/>
        <w:rPr>
          <w:rFonts w:ascii="Times New Roman" w:hAnsi="Times New Roman" w:cs="Times New Roman"/>
          <w:b/>
          <w:sz w:val="24"/>
          <w:szCs w:val="24"/>
          <w:lang w:val="es-ES"/>
        </w:rPr>
      </w:pPr>
      <w:r w:rsidRPr="00D67FFA">
        <w:rPr>
          <w:rFonts w:ascii="Times New Roman" w:hAnsi="Times New Roman" w:cs="Times New Roman"/>
          <w:b/>
          <w:sz w:val="24"/>
          <w:szCs w:val="24"/>
          <w:lang w:val="es-ES"/>
        </w:rPr>
        <w:t>TERMINA</w:t>
      </w:r>
      <w:r w:rsidR="00CD56E4" w:rsidRPr="00D67FFA">
        <w:rPr>
          <w:rFonts w:ascii="Times New Roman" w:hAnsi="Times New Roman" w:cs="Times New Roman"/>
          <w:b/>
          <w:sz w:val="24"/>
          <w:szCs w:val="24"/>
          <w:lang w:val="es-ES"/>
        </w:rPr>
        <w:t xml:space="preserve"> –</w:t>
      </w:r>
    </w:p>
    <w:p w14:paraId="13F796AF" w14:textId="77777777" w:rsidR="00D67FFA" w:rsidRPr="00D67FFA" w:rsidRDefault="00D67FFA" w:rsidP="00D67FFA">
      <w:pPr>
        <w:spacing w:after="0" w:line="240" w:lineRule="auto"/>
        <w:rPr>
          <w:rFonts w:ascii="Times New Roman" w:hAnsi="Times New Roman" w:cs="Times New Roman"/>
          <w:sz w:val="24"/>
          <w:szCs w:val="24"/>
          <w:lang w:val="es-ES"/>
        </w:rPr>
      </w:pPr>
    </w:p>
    <w:p w14:paraId="1C5C7D56" w14:textId="151FBD06" w:rsidR="00D67FFA" w:rsidRDefault="00D67FFA" w:rsidP="00D67FFA">
      <w:pPr>
        <w:spacing w:after="0" w:line="240" w:lineRule="auto"/>
        <w:rPr>
          <w:rFonts w:ascii="Times New Roman" w:hAnsi="Times New Roman" w:cs="Times New Roman"/>
          <w:sz w:val="24"/>
          <w:szCs w:val="24"/>
          <w:lang w:val="es-ES"/>
        </w:rPr>
      </w:pPr>
      <w:r w:rsidRPr="00D67FFA">
        <w:rPr>
          <w:rFonts w:ascii="Times New Roman" w:hAnsi="Times New Roman" w:cs="Times New Roman"/>
          <w:sz w:val="24"/>
          <w:szCs w:val="24"/>
          <w:lang w:val="es-ES"/>
        </w:rPr>
        <w:t>Para m</w:t>
      </w:r>
      <w:r w:rsidR="00C40122">
        <w:rPr>
          <w:rFonts w:ascii="Times New Roman" w:hAnsi="Times New Roman" w:cs="Times New Roman"/>
          <w:sz w:val="24"/>
          <w:szCs w:val="24"/>
          <w:lang w:val="es-ES"/>
        </w:rPr>
        <w:t>ás</w:t>
      </w:r>
      <w:r w:rsidRPr="00D67FFA">
        <w:rPr>
          <w:rFonts w:ascii="Times New Roman" w:hAnsi="Times New Roman" w:cs="Times New Roman"/>
          <w:sz w:val="24"/>
          <w:szCs w:val="24"/>
          <w:lang w:val="es-ES"/>
        </w:rPr>
        <w:t xml:space="preserve"> información, imágenes adicionales, fotos, entrevistas, videos y animaciones, por favor contacte a Kate Redman: </w:t>
      </w:r>
      <w:hyperlink r:id="rId14" w:history="1">
        <w:r w:rsidRPr="00D67FFA">
          <w:rPr>
            <w:rStyle w:val="Hyperlink"/>
            <w:rFonts w:ascii="Times New Roman" w:hAnsi="Times New Roman" w:cs="Times New Roman"/>
            <w:sz w:val="24"/>
            <w:szCs w:val="24"/>
            <w:lang w:val="es-ES"/>
          </w:rPr>
          <w:t>k.redman@unesco.org</w:t>
        </w:r>
      </w:hyperlink>
      <w:r w:rsidRPr="00D67FFA">
        <w:rPr>
          <w:rFonts w:ascii="Times New Roman" w:hAnsi="Times New Roman" w:cs="Times New Roman"/>
          <w:sz w:val="24"/>
          <w:szCs w:val="24"/>
          <w:lang w:val="es-ES"/>
        </w:rPr>
        <w:t xml:space="preserve"> +33(0)671786234</w:t>
      </w:r>
    </w:p>
    <w:p w14:paraId="525573C5" w14:textId="33471FE3" w:rsidR="00917959" w:rsidRDefault="00917959" w:rsidP="00D67FFA">
      <w:pPr>
        <w:spacing w:after="0" w:line="240" w:lineRule="auto"/>
        <w:rPr>
          <w:rFonts w:ascii="Times New Roman" w:hAnsi="Times New Roman" w:cs="Times New Roman"/>
          <w:sz w:val="24"/>
          <w:szCs w:val="24"/>
          <w:lang w:val="es-ES"/>
        </w:rPr>
      </w:pPr>
    </w:p>
    <w:p w14:paraId="4A9F20B4" w14:textId="60CD533C" w:rsidR="00917959" w:rsidRPr="00D67FFA" w:rsidRDefault="00917959" w:rsidP="00D67FFA">
      <w:pPr>
        <w:spacing w:after="0" w:line="240" w:lineRule="auto"/>
        <w:rPr>
          <w:rFonts w:ascii="Times New Roman" w:hAnsi="Times New Roman" w:cs="Times New Roman"/>
          <w:sz w:val="24"/>
          <w:szCs w:val="24"/>
          <w:lang w:val="es-ES"/>
        </w:rPr>
      </w:pPr>
      <w:r w:rsidRPr="00917959">
        <w:rPr>
          <w:rFonts w:ascii="Times New Roman" w:hAnsi="Times New Roman" w:cs="Times New Roman"/>
          <w:sz w:val="24"/>
          <w:szCs w:val="24"/>
          <w:highlight w:val="yellow"/>
          <w:lang w:val="es-ES"/>
        </w:rPr>
        <w:t>INSERT!</w:t>
      </w:r>
    </w:p>
    <w:p w14:paraId="234103D7" w14:textId="77777777" w:rsidR="00D67FFA" w:rsidRPr="00D67FFA" w:rsidRDefault="00D67FFA" w:rsidP="00D67FFA">
      <w:pPr>
        <w:spacing w:after="0" w:line="240" w:lineRule="auto"/>
        <w:rPr>
          <w:rFonts w:ascii="Times New Roman" w:hAnsi="Times New Roman" w:cs="Times New Roman"/>
          <w:sz w:val="24"/>
          <w:szCs w:val="24"/>
          <w:lang w:val="es-ES"/>
        </w:rPr>
      </w:pPr>
    </w:p>
    <w:p w14:paraId="103D2068" w14:textId="77777777" w:rsidR="00D67FFA" w:rsidRPr="00D67FFA" w:rsidRDefault="00D67FFA" w:rsidP="00D67FFA">
      <w:pPr>
        <w:spacing w:after="0" w:line="240" w:lineRule="auto"/>
        <w:rPr>
          <w:rFonts w:ascii="Times New Roman" w:hAnsi="Times New Roman" w:cs="Times New Roman"/>
          <w:b/>
          <w:sz w:val="24"/>
          <w:szCs w:val="24"/>
          <w:lang w:val="es-ES"/>
        </w:rPr>
      </w:pPr>
      <w:r w:rsidRPr="00D67FFA">
        <w:rPr>
          <w:rFonts w:ascii="Times New Roman" w:hAnsi="Times New Roman" w:cs="Times New Roman"/>
          <w:b/>
          <w:sz w:val="24"/>
          <w:szCs w:val="24"/>
          <w:lang w:val="es-ES"/>
        </w:rPr>
        <w:t>Notas para los editores</w:t>
      </w:r>
    </w:p>
    <w:p w14:paraId="1410EC55" w14:textId="77777777" w:rsidR="00D67FFA" w:rsidRPr="00D67FFA" w:rsidRDefault="00D67FFA" w:rsidP="00D67FFA">
      <w:pPr>
        <w:spacing w:after="0" w:line="240" w:lineRule="auto"/>
        <w:rPr>
          <w:rFonts w:ascii="Times New Roman" w:hAnsi="Times New Roman" w:cs="Times New Roman"/>
          <w:b/>
          <w:sz w:val="24"/>
          <w:szCs w:val="24"/>
          <w:lang w:val="es-ES"/>
        </w:rPr>
      </w:pPr>
    </w:p>
    <w:p w14:paraId="68473558" w14:textId="77777777" w:rsidR="00D67FFA" w:rsidRPr="00D67FFA" w:rsidRDefault="00D67FFA" w:rsidP="00D67FFA">
      <w:pPr>
        <w:spacing w:after="0" w:line="240" w:lineRule="auto"/>
        <w:rPr>
          <w:rFonts w:ascii="Times New Roman" w:hAnsi="Times New Roman" w:cs="Times New Roman"/>
          <w:sz w:val="24"/>
          <w:szCs w:val="24"/>
          <w:lang w:val="es-ES"/>
        </w:rPr>
      </w:pPr>
      <w:r w:rsidRPr="00D67FFA">
        <w:rPr>
          <w:rFonts w:ascii="Times New Roman" w:hAnsi="Times New Roman" w:cs="Times New Roman"/>
          <w:sz w:val="24"/>
          <w:szCs w:val="24"/>
          <w:lang w:val="es-ES"/>
        </w:rPr>
        <w:t xml:space="preserve">Visite el </w:t>
      </w:r>
      <w:hyperlink r:id="rId15" w:history="1">
        <w:r w:rsidRPr="00D67FFA">
          <w:rPr>
            <w:rStyle w:val="Hyperlink"/>
            <w:rFonts w:ascii="Times New Roman" w:hAnsi="Times New Roman" w:cs="Times New Roman"/>
            <w:sz w:val="24"/>
            <w:szCs w:val="24"/>
            <w:lang w:val="es-ES"/>
          </w:rPr>
          <w:t>kit de prensa electrónico</w:t>
        </w:r>
      </w:hyperlink>
      <w:r w:rsidRPr="00D67FFA">
        <w:rPr>
          <w:rFonts w:ascii="Times New Roman" w:hAnsi="Times New Roman" w:cs="Times New Roman"/>
          <w:sz w:val="24"/>
          <w:szCs w:val="24"/>
          <w:lang w:val="es-ES"/>
        </w:rPr>
        <w:t xml:space="preserve"> del Informe que contiene el Informe y materiales multimedia. </w:t>
      </w:r>
      <w:r w:rsidRPr="00D67FFA">
        <w:rPr>
          <w:rFonts w:ascii="Times New Roman" w:hAnsi="Times New Roman" w:cs="Times New Roman"/>
          <w:b/>
          <w:bCs/>
          <w:sz w:val="24"/>
          <w:szCs w:val="24"/>
          <w:u w:val="single"/>
          <w:lang w:val="es-ES"/>
        </w:rPr>
        <w:t>[contraseña: AllmeansAll]</w:t>
      </w:r>
    </w:p>
    <w:p w14:paraId="0ED66137" w14:textId="77777777" w:rsidR="00D67FFA" w:rsidRPr="00D67FFA" w:rsidRDefault="00D67FFA" w:rsidP="00D67FFA">
      <w:pPr>
        <w:spacing w:after="0" w:line="240" w:lineRule="auto"/>
        <w:rPr>
          <w:rFonts w:ascii="Times New Roman" w:hAnsi="Times New Roman" w:cs="Times New Roman"/>
          <w:b/>
          <w:bCs/>
          <w:sz w:val="24"/>
          <w:szCs w:val="24"/>
          <w:lang w:val="es-ES"/>
        </w:rPr>
      </w:pPr>
    </w:p>
    <w:p w14:paraId="515C3234" w14:textId="77777777" w:rsidR="00D67FFA" w:rsidRPr="00D67FFA" w:rsidRDefault="00D67FFA" w:rsidP="00D67FFA">
      <w:pPr>
        <w:rPr>
          <w:rFonts w:ascii="Times New Roman" w:hAnsi="Times New Roman" w:cs="Times New Roman"/>
          <w:sz w:val="24"/>
          <w:szCs w:val="24"/>
          <w:lang w:val="es-ES"/>
        </w:rPr>
      </w:pPr>
      <w:r w:rsidRPr="00D67FFA">
        <w:rPr>
          <w:rFonts w:ascii="Times New Roman" w:hAnsi="Times New Roman" w:cs="Times New Roman"/>
          <w:sz w:val="24"/>
          <w:szCs w:val="24"/>
          <w:lang w:val="es-ES"/>
        </w:rPr>
        <w:t>El Informe de Seguimiento de la Educación en el Mundo (Informe GEM) es elaborado por un equipo independiente y publicado por la UNESCO. Tiene el mandato oficial de monitorear el progreso hacia la consecución del Objetivo de Desarrollo Sostenible de la educación, el ODS 4.</w:t>
      </w:r>
    </w:p>
    <w:p w14:paraId="58FEC9B5" w14:textId="77777777" w:rsidR="00D67FFA" w:rsidRPr="00D67FFA" w:rsidRDefault="00D67FFA" w:rsidP="00D67FFA">
      <w:pPr>
        <w:rPr>
          <w:rFonts w:ascii="Times New Roman" w:hAnsi="Times New Roman" w:cs="Times New Roman"/>
          <w:sz w:val="24"/>
          <w:szCs w:val="24"/>
          <w:lang w:val="es-ES"/>
        </w:rPr>
      </w:pPr>
      <w:r w:rsidRPr="00D67FFA">
        <w:rPr>
          <w:rFonts w:ascii="Times New Roman" w:hAnsi="Times New Roman" w:cs="Times New Roman"/>
          <w:sz w:val="24"/>
          <w:szCs w:val="24"/>
          <w:lang w:val="es-ES"/>
        </w:rPr>
        <w:t>El sitio web PEER estará disponible al público a partir del 23 de junio. Hasta entonces, los periodistas pueden acceder al sitio usando las siguientes contraseñas:</w:t>
      </w:r>
    </w:p>
    <w:p w14:paraId="418D1645" w14:textId="77777777" w:rsidR="00D67FFA" w:rsidRPr="00D67FFA" w:rsidRDefault="00C53F10" w:rsidP="00D67FFA">
      <w:pPr>
        <w:pStyle w:val="ListParagraph"/>
        <w:numPr>
          <w:ilvl w:val="0"/>
          <w:numId w:val="9"/>
        </w:numPr>
        <w:spacing w:after="0" w:line="240" w:lineRule="auto"/>
        <w:ind w:left="709"/>
        <w:rPr>
          <w:rFonts w:ascii="Times New Roman" w:hAnsi="Times New Roman" w:cs="Times New Roman"/>
          <w:sz w:val="24"/>
          <w:szCs w:val="24"/>
          <w:lang w:val="es-ES"/>
        </w:rPr>
      </w:pPr>
      <w:hyperlink r:id="rId16" w:history="1">
        <w:r w:rsidR="00D67FFA" w:rsidRPr="00D67FFA">
          <w:rPr>
            <w:rStyle w:val="Hyperlink"/>
            <w:rFonts w:ascii="Times New Roman" w:hAnsi="Times New Roman" w:cs="Times New Roman"/>
            <w:sz w:val="24"/>
            <w:szCs w:val="24"/>
            <w:lang w:val="es-ES"/>
          </w:rPr>
          <w:t>https://www.education-profiles.org</w:t>
        </w:r>
      </w:hyperlink>
      <w:r w:rsidR="00D67FFA" w:rsidRPr="00D67FFA">
        <w:rPr>
          <w:rFonts w:ascii="Times New Roman" w:hAnsi="Times New Roman" w:cs="Times New Roman"/>
          <w:sz w:val="24"/>
          <w:szCs w:val="24"/>
          <w:lang w:val="es-ES"/>
        </w:rPr>
        <w:t xml:space="preserve"> </w:t>
      </w:r>
    </w:p>
    <w:p w14:paraId="5C9C3606" w14:textId="77777777" w:rsidR="00D67FFA" w:rsidRPr="00D67FFA" w:rsidRDefault="00D67FFA" w:rsidP="00D67FFA">
      <w:pPr>
        <w:pStyle w:val="ListParagraph"/>
        <w:numPr>
          <w:ilvl w:val="0"/>
          <w:numId w:val="9"/>
        </w:numPr>
        <w:rPr>
          <w:rFonts w:ascii="Times New Roman" w:hAnsi="Times New Roman" w:cs="Times New Roman"/>
          <w:sz w:val="24"/>
          <w:szCs w:val="24"/>
          <w:lang w:val="es-ES"/>
        </w:rPr>
      </w:pPr>
      <w:r w:rsidRPr="00D67FFA">
        <w:rPr>
          <w:rFonts w:ascii="Times New Roman" w:hAnsi="Times New Roman" w:cs="Times New Roman"/>
          <w:sz w:val="24"/>
          <w:szCs w:val="24"/>
          <w:lang w:val="es-ES"/>
        </w:rPr>
        <w:t>Username: team</w:t>
      </w:r>
    </w:p>
    <w:p w14:paraId="6FD15FAA" w14:textId="77777777" w:rsidR="00D67FFA" w:rsidRPr="00D67FFA" w:rsidRDefault="00D67FFA" w:rsidP="00D67FFA">
      <w:pPr>
        <w:pStyle w:val="ListParagraph"/>
        <w:numPr>
          <w:ilvl w:val="0"/>
          <w:numId w:val="9"/>
        </w:numPr>
        <w:rPr>
          <w:rFonts w:ascii="Times New Roman" w:hAnsi="Times New Roman" w:cs="Times New Roman"/>
          <w:sz w:val="24"/>
          <w:szCs w:val="24"/>
          <w:lang w:val="es-ES"/>
        </w:rPr>
      </w:pPr>
      <w:r w:rsidRPr="00D67FFA">
        <w:rPr>
          <w:rFonts w:ascii="Times New Roman" w:hAnsi="Times New Roman" w:cs="Times New Roman"/>
          <w:sz w:val="24"/>
          <w:szCs w:val="24"/>
          <w:lang w:val="es-ES"/>
        </w:rPr>
        <w:t>Password: gemprofiles246!</w:t>
      </w:r>
    </w:p>
    <w:p w14:paraId="276A836A" w14:textId="77777777" w:rsidR="001E3B05" w:rsidRPr="00D67FFA" w:rsidRDefault="001E3B05" w:rsidP="001F7393">
      <w:pPr>
        <w:spacing w:after="0" w:line="240" w:lineRule="auto"/>
        <w:rPr>
          <w:rFonts w:ascii="Times New Roman" w:hAnsi="Times New Roman" w:cs="Times New Roman"/>
          <w:b/>
          <w:bCs/>
          <w:sz w:val="24"/>
          <w:szCs w:val="24"/>
          <w:lang w:val="es-ES"/>
        </w:rPr>
      </w:pPr>
    </w:p>
    <w:p w14:paraId="48004C2B" w14:textId="482E424F" w:rsidR="00F243B4" w:rsidRPr="00D67FFA" w:rsidRDefault="00F243B4" w:rsidP="001F7393">
      <w:pPr>
        <w:spacing w:after="0" w:line="240" w:lineRule="auto"/>
        <w:rPr>
          <w:rFonts w:ascii="Times New Roman" w:hAnsi="Times New Roman" w:cs="Times New Roman"/>
          <w:sz w:val="24"/>
          <w:szCs w:val="24"/>
          <w:lang w:val="es-ES"/>
        </w:rPr>
      </w:pPr>
      <w:r w:rsidRPr="00D67FFA">
        <w:rPr>
          <w:rFonts w:ascii="Times New Roman" w:hAnsi="Times New Roman" w:cs="Times New Roman"/>
          <w:sz w:val="24"/>
          <w:szCs w:val="24"/>
          <w:lang w:val="es-ES"/>
        </w:rPr>
        <w:t xml:space="preserve"> </w:t>
      </w:r>
    </w:p>
    <w:sectPr w:rsidR="00F243B4" w:rsidRPr="00D67FFA" w:rsidSect="00E632E6">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78698" w14:textId="77777777" w:rsidR="00C53F10" w:rsidRDefault="00C53F10" w:rsidP="001B396E">
      <w:pPr>
        <w:spacing w:after="0" w:line="240" w:lineRule="auto"/>
      </w:pPr>
      <w:r>
        <w:separator/>
      </w:r>
    </w:p>
  </w:endnote>
  <w:endnote w:type="continuationSeparator" w:id="0">
    <w:p w14:paraId="69EE64C4" w14:textId="77777777" w:rsidR="00C53F10" w:rsidRDefault="00C53F10" w:rsidP="001B3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Vita Std Med">
    <w:altName w:val="Vita Std Med"/>
    <w:panose1 w:val="00000000000000000000"/>
    <w:charset w:val="00"/>
    <w:family w:val="roman"/>
    <w:notTrueType/>
    <w:pitch w:val="default"/>
    <w:sig w:usb0="00000003" w:usb1="00000000" w:usb2="00000000" w:usb3="00000000" w:csb0="00000001" w:csb1="00000000"/>
  </w:font>
  <w:font w:name="Vita Std Lt">
    <w:altName w:val="Vita Std Lt"/>
    <w:panose1 w:val="00000000000000000000"/>
    <w:charset w:val="4D"/>
    <w:family w:val="auto"/>
    <w:notTrueType/>
    <w:pitch w:val="variable"/>
    <w:sig w:usb0="A00000FF" w:usb1="5001E47B" w:usb2="00000000" w:usb3="00000000" w:csb0="0000009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21692" w14:textId="77777777" w:rsidR="00C53F10" w:rsidRDefault="00C53F10" w:rsidP="001B396E">
      <w:pPr>
        <w:spacing w:after="0" w:line="240" w:lineRule="auto"/>
      </w:pPr>
      <w:r>
        <w:separator/>
      </w:r>
    </w:p>
  </w:footnote>
  <w:footnote w:type="continuationSeparator" w:id="0">
    <w:p w14:paraId="73689A50" w14:textId="77777777" w:rsidR="00C53F10" w:rsidRDefault="00C53F10" w:rsidP="001B39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13BE8"/>
    <w:multiLevelType w:val="hybridMultilevel"/>
    <w:tmpl w:val="2626D3A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813556A"/>
    <w:multiLevelType w:val="hybridMultilevel"/>
    <w:tmpl w:val="09EE45D4"/>
    <w:lvl w:ilvl="0" w:tplc="94F2AE82">
      <w:start w:val="3"/>
      <w:numFmt w:val="bullet"/>
      <w:lvlText w:val="-"/>
      <w:lvlJc w:val="left"/>
      <w:pPr>
        <w:ind w:left="720" w:hanging="360"/>
      </w:pPr>
      <w:rPr>
        <w:rFonts w:ascii="Helvetica" w:eastAsiaTheme="minorHAnsi"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AF0EDF"/>
    <w:multiLevelType w:val="hybridMultilevel"/>
    <w:tmpl w:val="E8B65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80805"/>
    <w:multiLevelType w:val="hybridMultilevel"/>
    <w:tmpl w:val="2EB8ABA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751685"/>
    <w:multiLevelType w:val="hybridMultilevel"/>
    <w:tmpl w:val="D1961F18"/>
    <w:lvl w:ilvl="0" w:tplc="4B72CB32">
      <w:start w:val="1"/>
      <w:numFmt w:val="decimal"/>
      <w:pStyle w:val="Bullet"/>
      <w:lvlText w:val="%1."/>
      <w:lvlJc w:val="left"/>
      <w:pPr>
        <w:ind w:left="720" w:hanging="360"/>
      </w:pPr>
      <w:rPr>
        <w:rFonts w:hint="default"/>
        <w:b/>
        <w:bCs/>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6418B2"/>
    <w:multiLevelType w:val="hybridMultilevel"/>
    <w:tmpl w:val="24C27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C11C8F"/>
    <w:multiLevelType w:val="hybridMultilevel"/>
    <w:tmpl w:val="AA10CDDA"/>
    <w:lvl w:ilvl="0" w:tplc="4EAA343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9B4C43"/>
    <w:multiLevelType w:val="hybridMultilevel"/>
    <w:tmpl w:val="A6E8C28A"/>
    <w:lvl w:ilvl="0" w:tplc="040C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6F4FC9"/>
    <w:multiLevelType w:val="hybridMultilevel"/>
    <w:tmpl w:val="111CE0E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6101C6D"/>
    <w:multiLevelType w:val="hybridMultilevel"/>
    <w:tmpl w:val="4D7CF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A95A90"/>
    <w:multiLevelType w:val="hybridMultilevel"/>
    <w:tmpl w:val="E7D09DC8"/>
    <w:lvl w:ilvl="0" w:tplc="788AD78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4"/>
  </w:num>
  <w:num w:numId="4">
    <w:abstractNumId w:val="0"/>
  </w:num>
  <w:num w:numId="5">
    <w:abstractNumId w:val="6"/>
  </w:num>
  <w:num w:numId="6">
    <w:abstractNumId w:val="9"/>
  </w:num>
  <w:num w:numId="7">
    <w:abstractNumId w:val="7"/>
  </w:num>
  <w:num w:numId="8">
    <w:abstractNumId w:val="10"/>
  </w:num>
  <w:num w:numId="9">
    <w:abstractNumId w:val="2"/>
  </w:num>
  <w:num w:numId="10">
    <w:abstractNumId w:val="5"/>
  </w:num>
  <w:num w:numId="11">
    <w:abstractNumId w:val="4"/>
    <w:lvlOverride w:ilvl="0">
      <w:startOverride w:val="1"/>
    </w:lvlOverride>
  </w:num>
  <w:num w:numId="12">
    <w:abstractNumId w:val="4"/>
    <w:lvlOverride w:ilvl="0">
      <w:startOverride w:val="1"/>
    </w:lvlOverride>
  </w:num>
  <w:num w:numId="13">
    <w:abstractNumId w:val="3"/>
  </w:num>
  <w:num w:numId="14">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s-CL" w:vendorID="64" w:dllVersion="6" w:nlCheck="1" w:checkStyle="0"/>
  <w:activeWritingStyle w:appName="MSWord" w:lang="es-ES" w:vendorID="64" w:dllVersion="4096" w:nlCheck="1" w:checkStyle="0"/>
  <w:activeWritingStyle w:appName="MSWord" w:lang="en-US" w:vendorID="64" w:dllVersion="4096" w:nlCheck="1" w:checkStyle="0"/>
  <w:activeWritingStyle w:appName="MSWord" w:lang="nb-NO" w:vendorID="64" w:dllVersion="4096" w:nlCheck="1" w:checkStyle="0"/>
  <w:activeWritingStyle w:appName="MSWord" w:lang="fr-FR" w:vendorID="64" w:dllVersion="0" w:nlCheck="1" w:checkStyle="0"/>
  <w:activeWritingStyle w:appName="MSWord" w:lang="es-ES" w:vendorID="64" w:dllVersion="0" w:nlCheck="1" w:checkStyle="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5E0"/>
    <w:rsid w:val="00001C88"/>
    <w:rsid w:val="00016F63"/>
    <w:rsid w:val="00036EA2"/>
    <w:rsid w:val="00037C08"/>
    <w:rsid w:val="00044D3E"/>
    <w:rsid w:val="00053EA5"/>
    <w:rsid w:val="000604AA"/>
    <w:rsid w:val="00065479"/>
    <w:rsid w:val="000B2B0B"/>
    <w:rsid w:val="000C25A7"/>
    <w:rsid w:val="000C66DB"/>
    <w:rsid w:val="000D2D68"/>
    <w:rsid w:val="000D320C"/>
    <w:rsid w:val="000D46B4"/>
    <w:rsid w:val="00103CED"/>
    <w:rsid w:val="001070AA"/>
    <w:rsid w:val="00112766"/>
    <w:rsid w:val="0011439D"/>
    <w:rsid w:val="00125C2F"/>
    <w:rsid w:val="00150994"/>
    <w:rsid w:val="001639D6"/>
    <w:rsid w:val="00170611"/>
    <w:rsid w:val="00173825"/>
    <w:rsid w:val="00182164"/>
    <w:rsid w:val="001A28AD"/>
    <w:rsid w:val="001A7E9A"/>
    <w:rsid w:val="001B0FD3"/>
    <w:rsid w:val="001B396E"/>
    <w:rsid w:val="001B3BC3"/>
    <w:rsid w:val="001B5A57"/>
    <w:rsid w:val="001B7FA3"/>
    <w:rsid w:val="001E3B05"/>
    <w:rsid w:val="001F7393"/>
    <w:rsid w:val="002310E7"/>
    <w:rsid w:val="002372CF"/>
    <w:rsid w:val="00277029"/>
    <w:rsid w:val="00277083"/>
    <w:rsid w:val="00295DFD"/>
    <w:rsid w:val="002B194E"/>
    <w:rsid w:val="002D174F"/>
    <w:rsid w:val="002D2B68"/>
    <w:rsid w:val="002E085E"/>
    <w:rsid w:val="002E10E0"/>
    <w:rsid w:val="002F71AA"/>
    <w:rsid w:val="00311E50"/>
    <w:rsid w:val="003130DA"/>
    <w:rsid w:val="003237B6"/>
    <w:rsid w:val="00335F7D"/>
    <w:rsid w:val="00341319"/>
    <w:rsid w:val="00346A51"/>
    <w:rsid w:val="00346F81"/>
    <w:rsid w:val="00352547"/>
    <w:rsid w:val="0035544A"/>
    <w:rsid w:val="0036091C"/>
    <w:rsid w:val="00361D4C"/>
    <w:rsid w:val="003678D2"/>
    <w:rsid w:val="00375475"/>
    <w:rsid w:val="00375745"/>
    <w:rsid w:val="00383D93"/>
    <w:rsid w:val="003B1207"/>
    <w:rsid w:val="003D34BA"/>
    <w:rsid w:val="003D6BDD"/>
    <w:rsid w:val="003E6636"/>
    <w:rsid w:val="003E6DB8"/>
    <w:rsid w:val="003F34EB"/>
    <w:rsid w:val="003F549B"/>
    <w:rsid w:val="004058E0"/>
    <w:rsid w:val="00410FC5"/>
    <w:rsid w:val="00413672"/>
    <w:rsid w:val="00437CF1"/>
    <w:rsid w:val="004411DE"/>
    <w:rsid w:val="00445249"/>
    <w:rsid w:val="00452EF3"/>
    <w:rsid w:val="0046054E"/>
    <w:rsid w:val="0046286F"/>
    <w:rsid w:val="004629C5"/>
    <w:rsid w:val="00482F79"/>
    <w:rsid w:val="004902F0"/>
    <w:rsid w:val="004965D1"/>
    <w:rsid w:val="004A2074"/>
    <w:rsid w:val="004B2A7F"/>
    <w:rsid w:val="004C305E"/>
    <w:rsid w:val="004C3CD0"/>
    <w:rsid w:val="004C756D"/>
    <w:rsid w:val="004D726E"/>
    <w:rsid w:val="004E47A6"/>
    <w:rsid w:val="004E69A3"/>
    <w:rsid w:val="004F6DFE"/>
    <w:rsid w:val="005119B2"/>
    <w:rsid w:val="00512D8D"/>
    <w:rsid w:val="005134BD"/>
    <w:rsid w:val="00515BC9"/>
    <w:rsid w:val="005166C0"/>
    <w:rsid w:val="005264DA"/>
    <w:rsid w:val="005266C8"/>
    <w:rsid w:val="00530BC4"/>
    <w:rsid w:val="00531114"/>
    <w:rsid w:val="005606DE"/>
    <w:rsid w:val="005610AC"/>
    <w:rsid w:val="00584EE9"/>
    <w:rsid w:val="005A403F"/>
    <w:rsid w:val="005B653B"/>
    <w:rsid w:val="005D52FF"/>
    <w:rsid w:val="005E228C"/>
    <w:rsid w:val="005E5A3B"/>
    <w:rsid w:val="005F058C"/>
    <w:rsid w:val="005F42F9"/>
    <w:rsid w:val="00602DC2"/>
    <w:rsid w:val="00626590"/>
    <w:rsid w:val="00634DE8"/>
    <w:rsid w:val="00644CCF"/>
    <w:rsid w:val="00651755"/>
    <w:rsid w:val="006611EC"/>
    <w:rsid w:val="006717D6"/>
    <w:rsid w:val="00682C64"/>
    <w:rsid w:val="006907ED"/>
    <w:rsid w:val="00694489"/>
    <w:rsid w:val="00697031"/>
    <w:rsid w:val="006A583E"/>
    <w:rsid w:val="006A6A3A"/>
    <w:rsid w:val="006C2311"/>
    <w:rsid w:val="006D2836"/>
    <w:rsid w:val="006D7531"/>
    <w:rsid w:val="006E18CA"/>
    <w:rsid w:val="006E1A34"/>
    <w:rsid w:val="0070406F"/>
    <w:rsid w:val="007156F3"/>
    <w:rsid w:val="007206A9"/>
    <w:rsid w:val="0073034B"/>
    <w:rsid w:val="00754D84"/>
    <w:rsid w:val="00761FA4"/>
    <w:rsid w:val="007738D4"/>
    <w:rsid w:val="007937B6"/>
    <w:rsid w:val="007F08CC"/>
    <w:rsid w:val="007F6E1B"/>
    <w:rsid w:val="00807814"/>
    <w:rsid w:val="00812F05"/>
    <w:rsid w:val="00817FA8"/>
    <w:rsid w:val="008208DB"/>
    <w:rsid w:val="0082214E"/>
    <w:rsid w:val="00855FCA"/>
    <w:rsid w:val="008854CF"/>
    <w:rsid w:val="00887319"/>
    <w:rsid w:val="00893BD8"/>
    <w:rsid w:val="008A0204"/>
    <w:rsid w:val="008A345C"/>
    <w:rsid w:val="008D4FB6"/>
    <w:rsid w:val="008F01A1"/>
    <w:rsid w:val="008F4D1C"/>
    <w:rsid w:val="0090205F"/>
    <w:rsid w:val="00917959"/>
    <w:rsid w:val="009367C4"/>
    <w:rsid w:val="0096191D"/>
    <w:rsid w:val="00962448"/>
    <w:rsid w:val="00964A85"/>
    <w:rsid w:val="009A63CF"/>
    <w:rsid w:val="009B0475"/>
    <w:rsid w:val="009B5613"/>
    <w:rsid w:val="009D6417"/>
    <w:rsid w:val="009F628A"/>
    <w:rsid w:val="00A02D04"/>
    <w:rsid w:val="00A11B85"/>
    <w:rsid w:val="00A122D2"/>
    <w:rsid w:val="00A222FA"/>
    <w:rsid w:val="00A365CC"/>
    <w:rsid w:val="00A37A2A"/>
    <w:rsid w:val="00A45AC9"/>
    <w:rsid w:val="00A652DB"/>
    <w:rsid w:val="00A86203"/>
    <w:rsid w:val="00A91161"/>
    <w:rsid w:val="00AA4582"/>
    <w:rsid w:val="00AA61EA"/>
    <w:rsid w:val="00AA6740"/>
    <w:rsid w:val="00AA6EA3"/>
    <w:rsid w:val="00AA7B40"/>
    <w:rsid w:val="00AB437F"/>
    <w:rsid w:val="00AB4AC5"/>
    <w:rsid w:val="00AB6D50"/>
    <w:rsid w:val="00AB7692"/>
    <w:rsid w:val="00AD48F5"/>
    <w:rsid w:val="00AD57AA"/>
    <w:rsid w:val="00AF55D0"/>
    <w:rsid w:val="00B04466"/>
    <w:rsid w:val="00B103E5"/>
    <w:rsid w:val="00B16E4B"/>
    <w:rsid w:val="00B22582"/>
    <w:rsid w:val="00B33B01"/>
    <w:rsid w:val="00B36350"/>
    <w:rsid w:val="00B44C2A"/>
    <w:rsid w:val="00B50732"/>
    <w:rsid w:val="00B51F05"/>
    <w:rsid w:val="00B74DB7"/>
    <w:rsid w:val="00BA0777"/>
    <w:rsid w:val="00BA7A0E"/>
    <w:rsid w:val="00BD39B8"/>
    <w:rsid w:val="00BD5FA2"/>
    <w:rsid w:val="00BE1AF7"/>
    <w:rsid w:val="00BF0AEA"/>
    <w:rsid w:val="00BF290A"/>
    <w:rsid w:val="00C056A4"/>
    <w:rsid w:val="00C15040"/>
    <w:rsid w:val="00C162F4"/>
    <w:rsid w:val="00C34C80"/>
    <w:rsid w:val="00C40122"/>
    <w:rsid w:val="00C45349"/>
    <w:rsid w:val="00C53F10"/>
    <w:rsid w:val="00C56BAC"/>
    <w:rsid w:val="00C8531E"/>
    <w:rsid w:val="00C910F2"/>
    <w:rsid w:val="00CA67B1"/>
    <w:rsid w:val="00CA6A99"/>
    <w:rsid w:val="00CB2732"/>
    <w:rsid w:val="00CC2FAD"/>
    <w:rsid w:val="00CC4167"/>
    <w:rsid w:val="00CD56E4"/>
    <w:rsid w:val="00CD5DC0"/>
    <w:rsid w:val="00CE03CA"/>
    <w:rsid w:val="00CF0162"/>
    <w:rsid w:val="00CF15E0"/>
    <w:rsid w:val="00CF42A3"/>
    <w:rsid w:val="00CF7E7E"/>
    <w:rsid w:val="00D1538D"/>
    <w:rsid w:val="00D22457"/>
    <w:rsid w:val="00D3212B"/>
    <w:rsid w:val="00D36260"/>
    <w:rsid w:val="00D52510"/>
    <w:rsid w:val="00D5671F"/>
    <w:rsid w:val="00D67FFA"/>
    <w:rsid w:val="00D70FEF"/>
    <w:rsid w:val="00D81985"/>
    <w:rsid w:val="00D928AE"/>
    <w:rsid w:val="00D95A39"/>
    <w:rsid w:val="00DA47C0"/>
    <w:rsid w:val="00DB0BBD"/>
    <w:rsid w:val="00DC091A"/>
    <w:rsid w:val="00DD52FA"/>
    <w:rsid w:val="00DE5B9C"/>
    <w:rsid w:val="00DF5E62"/>
    <w:rsid w:val="00DF5ECA"/>
    <w:rsid w:val="00E072BA"/>
    <w:rsid w:val="00E078A8"/>
    <w:rsid w:val="00E100C8"/>
    <w:rsid w:val="00E22AE3"/>
    <w:rsid w:val="00E2705B"/>
    <w:rsid w:val="00E316AB"/>
    <w:rsid w:val="00E31DAE"/>
    <w:rsid w:val="00E325AF"/>
    <w:rsid w:val="00E41AB2"/>
    <w:rsid w:val="00E61FE6"/>
    <w:rsid w:val="00E632E6"/>
    <w:rsid w:val="00E7232C"/>
    <w:rsid w:val="00E97B85"/>
    <w:rsid w:val="00EA15E6"/>
    <w:rsid w:val="00EA2433"/>
    <w:rsid w:val="00EA769E"/>
    <w:rsid w:val="00EC0E53"/>
    <w:rsid w:val="00EC1E46"/>
    <w:rsid w:val="00ED1438"/>
    <w:rsid w:val="00EE268D"/>
    <w:rsid w:val="00EF255D"/>
    <w:rsid w:val="00F0713B"/>
    <w:rsid w:val="00F20011"/>
    <w:rsid w:val="00F243B4"/>
    <w:rsid w:val="00F65658"/>
    <w:rsid w:val="00F74FAA"/>
    <w:rsid w:val="00F80576"/>
    <w:rsid w:val="00F93020"/>
    <w:rsid w:val="00FA0DCE"/>
    <w:rsid w:val="00FA1197"/>
    <w:rsid w:val="00FB24E3"/>
    <w:rsid w:val="00FB2C93"/>
    <w:rsid w:val="00FB506E"/>
    <w:rsid w:val="00FB7E18"/>
    <w:rsid w:val="00FC7116"/>
    <w:rsid w:val="00FD6EA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67AF47"/>
  <w15:docId w15:val="{59FE1C87-9F29-E84A-BF0A-4C4B54E8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E69A3"/>
    <w:pPr>
      <w:ind w:left="720"/>
      <w:contextualSpacing/>
    </w:pPr>
  </w:style>
  <w:style w:type="paragraph" w:styleId="CommentText">
    <w:name w:val="annotation text"/>
    <w:basedOn w:val="Normal"/>
    <w:link w:val="CommentTextChar"/>
    <w:uiPriority w:val="99"/>
    <w:unhideWhenUsed/>
    <w:rsid w:val="006A583E"/>
    <w:pPr>
      <w:spacing w:after="0" w:line="240" w:lineRule="auto"/>
    </w:pPr>
    <w:rPr>
      <w:rFonts w:ascii="Times New Roman" w:hAnsi="Times New Roman" w:cstheme="majorBidi"/>
      <w:sz w:val="20"/>
      <w:szCs w:val="20"/>
      <w:lang w:val="en-GB"/>
    </w:rPr>
  </w:style>
  <w:style w:type="character" w:customStyle="1" w:styleId="CommentTextChar">
    <w:name w:val="Comment Text Char"/>
    <w:basedOn w:val="DefaultParagraphFont"/>
    <w:link w:val="CommentText"/>
    <w:uiPriority w:val="99"/>
    <w:rsid w:val="006A583E"/>
    <w:rPr>
      <w:rFonts w:ascii="Times New Roman" w:hAnsi="Times New Roman" w:cstheme="majorBidi"/>
      <w:sz w:val="20"/>
      <w:szCs w:val="20"/>
      <w:lang w:val="en-GB"/>
    </w:rPr>
  </w:style>
  <w:style w:type="character" w:styleId="CommentReference">
    <w:name w:val="annotation reference"/>
    <w:basedOn w:val="DefaultParagraphFont"/>
    <w:uiPriority w:val="99"/>
    <w:unhideWhenUsed/>
    <w:rsid w:val="006A583E"/>
    <w:rPr>
      <w:sz w:val="16"/>
      <w:szCs w:val="16"/>
    </w:rPr>
  </w:style>
  <w:style w:type="paragraph" w:styleId="BodyText">
    <w:name w:val="Body Text"/>
    <w:basedOn w:val="Normal"/>
    <w:link w:val="BodyTextChar"/>
    <w:unhideWhenUsed/>
    <w:qFormat/>
    <w:rsid w:val="006A583E"/>
    <w:pPr>
      <w:spacing w:before="180" w:after="180" w:line="240" w:lineRule="auto"/>
    </w:pPr>
    <w:rPr>
      <w:sz w:val="24"/>
      <w:szCs w:val="24"/>
      <w:lang w:val="en-US"/>
    </w:rPr>
  </w:style>
  <w:style w:type="character" w:customStyle="1" w:styleId="BodyTextChar">
    <w:name w:val="Body Text Char"/>
    <w:basedOn w:val="DefaultParagraphFont"/>
    <w:link w:val="BodyText"/>
    <w:rsid w:val="006A583E"/>
    <w:rPr>
      <w:sz w:val="24"/>
      <w:szCs w:val="24"/>
      <w:lang w:val="en-US"/>
    </w:rPr>
  </w:style>
  <w:style w:type="paragraph" w:styleId="BalloonText">
    <w:name w:val="Balloon Text"/>
    <w:basedOn w:val="Normal"/>
    <w:link w:val="BalloonTextChar"/>
    <w:uiPriority w:val="99"/>
    <w:semiHidden/>
    <w:unhideWhenUsed/>
    <w:rsid w:val="006A58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83E"/>
    <w:rPr>
      <w:rFonts w:ascii="Segoe UI" w:hAnsi="Segoe UI" w:cs="Segoe UI"/>
      <w:sz w:val="18"/>
      <w:szCs w:val="18"/>
    </w:rPr>
  </w:style>
  <w:style w:type="paragraph" w:customStyle="1" w:styleId="Bullet">
    <w:name w:val="Bullet"/>
    <w:basedOn w:val="Normal"/>
    <w:link w:val="BulletChar"/>
    <w:qFormat/>
    <w:rsid w:val="005B653B"/>
    <w:pPr>
      <w:numPr>
        <w:numId w:val="3"/>
      </w:numPr>
      <w:spacing w:after="0" w:line="240" w:lineRule="auto"/>
      <w:contextualSpacing/>
    </w:pPr>
    <w:rPr>
      <w:rFonts w:ascii="Times New Roman" w:eastAsia="Times New Roman" w:hAnsi="Times New Roman" w:cs="Times New Roman"/>
      <w:sz w:val="24"/>
      <w:szCs w:val="24"/>
      <w:lang w:val="en-GB"/>
    </w:rPr>
  </w:style>
  <w:style w:type="character" w:customStyle="1" w:styleId="BulletChar">
    <w:name w:val="Bullet Char"/>
    <w:basedOn w:val="DefaultParagraphFont"/>
    <w:link w:val="Bullet"/>
    <w:rsid w:val="005B653B"/>
    <w:rPr>
      <w:rFonts w:ascii="Times New Roman" w:eastAsia="Times New Roman" w:hAnsi="Times New Roman" w:cs="Times New Roman"/>
      <w:sz w:val="24"/>
      <w:szCs w:val="24"/>
      <w:lang w:val="en-GB"/>
    </w:rPr>
  </w:style>
  <w:style w:type="character" w:styleId="Hyperlink">
    <w:name w:val="Hyperlink"/>
    <w:basedOn w:val="DefaultParagraphFont"/>
    <w:uiPriority w:val="99"/>
    <w:unhideWhenUsed/>
    <w:rsid w:val="004058E0"/>
    <w:rPr>
      <w:color w:val="0563C1" w:themeColor="hyperlink"/>
      <w:u w:val="single"/>
    </w:rPr>
  </w:style>
  <w:style w:type="character" w:customStyle="1" w:styleId="ListParagraphChar">
    <w:name w:val="List Paragraph Char"/>
    <w:basedOn w:val="DefaultParagraphFont"/>
    <w:link w:val="ListParagraph"/>
    <w:uiPriority w:val="34"/>
    <w:rsid w:val="00CD56E4"/>
  </w:style>
  <w:style w:type="paragraph" w:styleId="CommentSubject">
    <w:name w:val="annotation subject"/>
    <w:basedOn w:val="CommentText"/>
    <w:next w:val="CommentText"/>
    <w:link w:val="CommentSubjectChar"/>
    <w:uiPriority w:val="99"/>
    <w:semiHidden/>
    <w:unhideWhenUsed/>
    <w:rsid w:val="00E632E6"/>
    <w:pPr>
      <w:spacing w:after="160"/>
    </w:pPr>
    <w:rPr>
      <w:rFonts w:asciiTheme="minorHAnsi" w:hAnsiTheme="minorHAnsi" w:cstheme="minorBidi"/>
      <w:b/>
      <w:bCs/>
      <w:lang w:val="fr-FR"/>
    </w:rPr>
  </w:style>
  <w:style w:type="character" w:customStyle="1" w:styleId="CommentSubjectChar">
    <w:name w:val="Comment Subject Char"/>
    <w:basedOn w:val="CommentTextChar"/>
    <w:link w:val="CommentSubject"/>
    <w:uiPriority w:val="99"/>
    <w:semiHidden/>
    <w:rsid w:val="00E632E6"/>
    <w:rPr>
      <w:rFonts w:ascii="Times New Roman" w:hAnsi="Times New Roman" w:cstheme="majorBidi"/>
      <w:b/>
      <w:bCs/>
      <w:sz w:val="20"/>
      <w:szCs w:val="20"/>
      <w:lang w:val="en-GB"/>
    </w:rPr>
  </w:style>
  <w:style w:type="paragraph" w:styleId="Revision">
    <w:name w:val="Revision"/>
    <w:hidden/>
    <w:uiPriority w:val="99"/>
    <w:semiHidden/>
    <w:rsid w:val="003D34BA"/>
    <w:pPr>
      <w:spacing w:after="0" w:line="240" w:lineRule="auto"/>
    </w:pPr>
  </w:style>
  <w:style w:type="paragraph" w:customStyle="1" w:styleId="xmsonormal">
    <w:name w:val="x_msonormal"/>
    <w:basedOn w:val="Normal"/>
    <w:rsid w:val="00EF255D"/>
    <w:pPr>
      <w:spacing w:before="100" w:beforeAutospacing="1" w:after="100" w:afterAutospacing="1" w:line="240" w:lineRule="auto"/>
    </w:pPr>
    <w:rPr>
      <w:rFonts w:ascii="Times New Roman" w:hAnsi="Times New Roman" w:cs="Times New Roman"/>
      <w:sz w:val="20"/>
      <w:szCs w:val="20"/>
      <w:lang w:val="en-GB"/>
    </w:rPr>
  </w:style>
  <w:style w:type="character" w:customStyle="1" w:styleId="UnresolvedMention1">
    <w:name w:val="Unresolved Mention1"/>
    <w:basedOn w:val="DefaultParagraphFont"/>
    <w:uiPriority w:val="99"/>
    <w:semiHidden/>
    <w:unhideWhenUsed/>
    <w:rsid w:val="005D52FF"/>
    <w:rPr>
      <w:color w:val="605E5C"/>
      <w:shd w:val="clear" w:color="auto" w:fill="E1DFDD"/>
    </w:rPr>
  </w:style>
  <w:style w:type="character" w:customStyle="1" w:styleId="A12">
    <w:name w:val="A12"/>
    <w:uiPriority w:val="99"/>
    <w:rsid w:val="005266C8"/>
    <w:rPr>
      <w:rFonts w:cs="Vita Std Med"/>
      <w:color w:val="7A1777"/>
      <w:sz w:val="20"/>
      <w:szCs w:val="20"/>
    </w:rPr>
  </w:style>
  <w:style w:type="character" w:customStyle="1" w:styleId="UnresolvedMention2">
    <w:name w:val="Unresolved Mention2"/>
    <w:basedOn w:val="DefaultParagraphFont"/>
    <w:uiPriority w:val="99"/>
    <w:semiHidden/>
    <w:unhideWhenUsed/>
    <w:rsid w:val="000604AA"/>
    <w:rPr>
      <w:color w:val="605E5C"/>
      <w:shd w:val="clear" w:color="auto" w:fill="E1DFDD"/>
    </w:rPr>
  </w:style>
  <w:style w:type="character" w:styleId="FollowedHyperlink">
    <w:name w:val="FollowedHyperlink"/>
    <w:basedOn w:val="DefaultParagraphFont"/>
    <w:uiPriority w:val="99"/>
    <w:semiHidden/>
    <w:unhideWhenUsed/>
    <w:rsid w:val="000604AA"/>
    <w:rPr>
      <w:color w:val="954F72" w:themeColor="followedHyperlink"/>
      <w:u w:val="single"/>
    </w:rPr>
  </w:style>
  <w:style w:type="paragraph" w:styleId="NormalWeb">
    <w:name w:val="Normal (Web)"/>
    <w:basedOn w:val="Normal"/>
    <w:uiPriority w:val="99"/>
    <w:unhideWhenUsed/>
    <w:rsid w:val="002F71AA"/>
    <w:pPr>
      <w:spacing w:before="100" w:beforeAutospacing="1" w:after="100" w:afterAutospacing="1" w:line="240" w:lineRule="auto"/>
    </w:pPr>
    <w:rPr>
      <w:rFonts w:ascii="Times New Roman" w:eastAsia="Times New Roman" w:hAnsi="Times New Roman" w:cs="Times New Roman"/>
      <w:sz w:val="24"/>
      <w:szCs w:val="24"/>
      <w:lang w:val="en-GB" w:eastAsia="zh-CN"/>
    </w:rPr>
  </w:style>
  <w:style w:type="character" w:customStyle="1" w:styleId="UnresolvedMention3">
    <w:name w:val="Unresolved Mention3"/>
    <w:basedOn w:val="DefaultParagraphFont"/>
    <w:uiPriority w:val="99"/>
    <w:semiHidden/>
    <w:unhideWhenUsed/>
    <w:rsid w:val="001A7E9A"/>
    <w:rPr>
      <w:color w:val="605E5C"/>
      <w:shd w:val="clear" w:color="auto" w:fill="E1DFDD"/>
    </w:rPr>
  </w:style>
  <w:style w:type="character" w:customStyle="1" w:styleId="apple-converted-space">
    <w:name w:val="apple-converted-space"/>
    <w:basedOn w:val="DefaultParagraphFont"/>
    <w:rsid w:val="00531114"/>
  </w:style>
  <w:style w:type="character" w:customStyle="1" w:styleId="mark64vs3yd7n">
    <w:name w:val="mark64vs3yd7n"/>
    <w:basedOn w:val="DefaultParagraphFont"/>
    <w:rsid w:val="009367C4"/>
  </w:style>
  <w:style w:type="character" w:customStyle="1" w:styleId="markwc7wsjqze">
    <w:name w:val="markwc7wsjqze"/>
    <w:basedOn w:val="DefaultParagraphFont"/>
    <w:rsid w:val="00037C08"/>
  </w:style>
  <w:style w:type="paragraph" w:customStyle="1" w:styleId="Pa103">
    <w:name w:val="Pa10_3"/>
    <w:basedOn w:val="Normal"/>
    <w:next w:val="Normal"/>
    <w:uiPriority w:val="99"/>
    <w:rsid w:val="003F549B"/>
    <w:pPr>
      <w:autoSpaceDE w:val="0"/>
      <w:autoSpaceDN w:val="0"/>
      <w:adjustRightInd w:val="0"/>
      <w:spacing w:after="0" w:line="171" w:lineRule="atLeast"/>
    </w:pPr>
    <w:rPr>
      <w:rFonts w:ascii="Vita Std Lt" w:hAnsi="Vita Std Lt"/>
      <w:sz w:val="24"/>
      <w:szCs w:val="24"/>
      <w:lang w:val="en-GB"/>
    </w:rPr>
  </w:style>
  <w:style w:type="paragraph" w:customStyle="1" w:styleId="Default">
    <w:name w:val="Default"/>
    <w:rsid w:val="0035544A"/>
    <w:pPr>
      <w:autoSpaceDE w:val="0"/>
      <w:autoSpaceDN w:val="0"/>
      <w:adjustRightInd w:val="0"/>
      <w:spacing w:after="0" w:line="240" w:lineRule="auto"/>
    </w:pPr>
    <w:rPr>
      <w:rFonts w:ascii="Vita Std Lt" w:hAnsi="Vita Std Lt" w:cs="Vita Std Lt"/>
      <w:color w:val="000000"/>
      <w:sz w:val="24"/>
      <w:szCs w:val="24"/>
      <w:lang w:val="en-GB"/>
    </w:rPr>
  </w:style>
  <w:style w:type="paragraph" w:customStyle="1" w:styleId="Pa52">
    <w:name w:val="Pa5_2"/>
    <w:basedOn w:val="Default"/>
    <w:next w:val="Default"/>
    <w:uiPriority w:val="99"/>
    <w:rsid w:val="0035544A"/>
    <w:pPr>
      <w:spacing w:line="171" w:lineRule="atLeast"/>
    </w:pPr>
    <w:rPr>
      <w:rFonts w:cstheme="minorBidi"/>
      <w:color w:val="auto"/>
    </w:rPr>
  </w:style>
  <w:style w:type="paragraph" w:styleId="Header">
    <w:name w:val="header"/>
    <w:basedOn w:val="Normal"/>
    <w:link w:val="HeaderChar"/>
    <w:uiPriority w:val="99"/>
    <w:unhideWhenUsed/>
    <w:rsid w:val="001B396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B396E"/>
  </w:style>
  <w:style w:type="paragraph" w:styleId="Footer">
    <w:name w:val="footer"/>
    <w:basedOn w:val="Normal"/>
    <w:link w:val="FooterChar"/>
    <w:uiPriority w:val="99"/>
    <w:unhideWhenUsed/>
    <w:rsid w:val="001B396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B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07125">
      <w:bodyDiv w:val="1"/>
      <w:marLeft w:val="0"/>
      <w:marRight w:val="0"/>
      <w:marTop w:val="0"/>
      <w:marBottom w:val="0"/>
      <w:divBdr>
        <w:top w:val="none" w:sz="0" w:space="0" w:color="auto"/>
        <w:left w:val="none" w:sz="0" w:space="0" w:color="auto"/>
        <w:bottom w:val="none" w:sz="0" w:space="0" w:color="auto"/>
        <w:right w:val="none" w:sz="0" w:space="0" w:color="auto"/>
      </w:divBdr>
      <w:divsChild>
        <w:div w:id="1403137414">
          <w:marLeft w:val="0"/>
          <w:marRight w:val="0"/>
          <w:marTop w:val="0"/>
          <w:marBottom w:val="0"/>
          <w:divBdr>
            <w:top w:val="none" w:sz="0" w:space="0" w:color="auto"/>
            <w:left w:val="none" w:sz="0" w:space="0" w:color="auto"/>
            <w:bottom w:val="none" w:sz="0" w:space="0" w:color="auto"/>
            <w:right w:val="none" w:sz="0" w:space="0" w:color="auto"/>
          </w:divBdr>
          <w:divsChild>
            <w:div w:id="1840344030">
              <w:marLeft w:val="0"/>
              <w:marRight w:val="0"/>
              <w:marTop w:val="0"/>
              <w:marBottom w:val="0"/>
              <w:divBdr>
                <w:top w:val="none" w:sz="0" w:space="0" w:color="auto"/>
                <w:left w:val="none" w:sz="0" w:space="0" w:color="auto"/>
                <w:bottom w:val="none" w:sz="0" w:space="0" w:color="auto"/>
                <w:right w:val="none" w:sz="0" w:space="0" w:color="auto"/>
              </w:divBdr>
              <w:divsChild>
                <w:div w:id="1288316056">
                  <w:marLeft w:val="0"/>
                  <w:marRight w:val="0"/>
                  <w:marTop w:val="0"/>
                  <w:marBottom w:val="0"/>
                  <w:divBdr>
                    <w:top w:val="none" w:sz="0" w:space="0" w:color="auto"/>
                    <w:left w:val="none" w:sz="0" w:space="0" w:color="auto"/>
                    <w:bottom w:val="none" w:sz="0" w:space="0" w:color="auto"/>
                    <w:right w:val="none" w:sz="0" w:space="0" w:color="auto"/>
                  </w:divBdr>
                  <w:divsChild>
                    <w:div w:id="101537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024489">
      <w:bodyDiv w:val="1"/>
      <w:marLeft w:val="0"/>
      <w:marRight w:val="0"/>
      <w:marTop w:val="0"/>
      <w:marBottom w:val="0"/>
      <w:divBdr>
        <w:top w:val="none" w:sz="0" w:space="0" w:color="auto"/>
        <w:left w:val="none" w:sz="0" w:space="0" w:color="auto"/>
        <w:bottom w:val="none" w:sz="0" w:space="0" w:color="auto"/>
        <w:right w:val="none" w:sz="0" w:space="0" w:color="auto"/>
      </w:divBdr>
    </w:div>
    <w:div w:id="386073003">
      <w:bodyDiv w:val="1"/>
      <w:marLeft w:val="0"/>
      <w:marRight w:val="0"/>
      <w:marTop w:val="0"/>
      <w:marBottom w:val="0"/>
      <w:divBdr>
        <w:top w:val="none" w:sz="0" w:space="0" w:color="auto"/>
        <w:left w:val="none" w:sz="0" w:space="0" w:color="auto"/>
        <w:bottom w:val="none" w:sz="0" w:space="0" w:color="auto"/>
        <w:right w:val="none" w:sz="0" w:space="0" w:color="auto"/>
      </w:divBdr>
    </w:div>
    <w:div w:id="594751875">
      <w:bodyDiv w:val="1"/>
      <w:marLeft w:val="0"/>
      <w:marRight w:val="0"/>
      <w:marTop w:val="0"/>
      <w:marBottom w:val="0"/>
      <w:divBdr>
        <w:top w:val="none" w:sz="0" w:space="0" w:color="auto"/>
        <w:left w:val="none" w:sz="0" w:space="0" w:color="auto"/>
        <w:bottom w:val="none" w:sz="0" w:space="0" w:color="auto"/>
        <w:right w:val="none" w:sz="0" w:space="0" w:color="auto"/>
      </w:divBdr>
    </w:div>
    <w:div w:id="642080644">
      <w:bodyDiv w:val="1"/>
      <w:marLeft w:val="0"/>
      <w:marRight w:val="0"/>
      <w:marTop w:val="0"/>
      <w:marBottom w:val="0"/>
      <w:divBdr>
        <w:top w:val="none" w:sz="0" w:space="0" w:color="auto"/>
        <w:left w:val="none" w:sz="0" w:space="0" w:color="auto"/>
        <w:bottom w:val="none" w:sz="0" w:space="0" w:color="auto"/>
        <w:right w:val="none" w:sz="0" w:space="0" w:color="auto"/>
      </w:divBdr>
    </w:div>
    <w:div w:id="903947356">
      <w:bodyDiv w:val="1"/>
      <w:marLeft w:val="0"/>
      <w:marRight w:val="0"/>
      <w:marTop w:val="0"/>
      <w:marBottom w:val="0"/>
      <w:divBdr>
        <w:top w:val="none" w:sz="0" w:space="0" w:color="auto"/>
        <w:left w:val="none" w:sz="0" w:space="0" w:color="auto"/>
        <w:bottom w:val="none" w:sz="0" w:space="0" w:color="auto"/>
        <w:right w:val="none" w:sz="0" w:space="0" w:color="auto"/>
      </w:divBdr>
    </w:div>
    <w:div w:id="954140862">
      <w:bodyDiv w:val="1"/>
      <w:marLeft w:val="0"/>
      <w:marRight w:val="0"/>
      <w:marTop w:val="0"/>
      <w:marBottom w:val="0"/>
      <w:divBdr>
        <w:top w:val="none" w:sz="0" w:space="0" w:color="auto"/>
        <w:left w:val="none" w:sz="0" w:space="0" w:color="auto"/>
        <w:bottom w:val="none" w:sz="0" w:space="0" w:color="auto"/>
        <w:right w:val="none" w:sz="0" w:space="0" w:color="auto"/>
      </w:divBdr>
    </w:div>
    <w:div w:id="1002732337">
      <w:bodyDiv w:val="1"/>
      <w:marLeft w:val="0"/>
      <w:marRight w:val="0"/>
      <w:marTop w:val="0"/>
      <w:marBottom w:val="0"/>
      <w:divBdr>
        <w:top w:val="none" w:sz="0" w:space="0" w:color="auto"/>
        <w:left w:val="none" w:sz="0" w:space="0" w:color="auto"/>
        <w:bottom w:val="none" w:sz="0" w:space="0" w:color="auto"/>
        <w:right w:val="none" w:sz="0" w:space="0" w:color="auto"/>
      </w:divBdr>
    </w:div>
    <w:div w:id="1379863551">
      <w:bodyDiv w:val="1"/>
      <w:marLeft w:val="0"/>
      <w:marRight w:val="0"/>
      <w:marTop w:val="0"/>
      <w:marBottom w:val="0"/>
      <w:divBdr>
        <w:top w:val="none" w:sz="0" w:space="0" w:color="auto"/>
        <w:left w:val="none" w:sz="0" w:space="0" w:color="auto"/>
        <w:bottom w:val="none" w:sz="0" w:space="0" w:color="auto"/>
        <w:right w:val="none" w:sz="0" w:space="0" w:color="auto"/>
      </w:divBdr>
    </w:div>
    <w:div w:id="1529291411">
      <w:bodyDiv w:val="1"/>
      <w:marLeft w:val="0"/>
      <w:marRight w:val="0"/>
      <w:marTop w:val="0"/>
      <w:marBottom w:val="0"/>
      <w:divBdr>
        <w:top w:val="none" w:sz="0" w:space="0" w:color="auto"/>
        <w:left w:val="none" w:sz="0" w:space="0" w:color="auto"/>
        <w:bottom w:val="none" w:sz="0" w:space="0" w:color="auto"/>
        <w:right w:val="none" w:sz="0" w:space="0" w:color="auto"/>
      </w:divBdr>
    </w:div>
    <w:div w:id="207697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em-report-2020.unesco.org/pol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ducation-profiles.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ducation-profiles.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ducation-profiles.org/" TargetMode="External"/><Relationship Id="rId5" Type="http://schemas.openxmlformats.org/officeDocument/2006/relationships/numbering" Target="numbering.xml"/><Relationship Id="rId15" Type="http://schemas.openxmlformats.org/officeDocument/2006/relationships/hyperlink" Target="http://gem-report-2020.unesco.org/2020-e-press-ki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redman@unesc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A97454CA89A341BCBFC8A3C8D2FEDE" ma:contentTypeVersion="14" ma:contentTypeDescription="Create a new document." ma:contentTypeScope="" ma:versionID="f2d35faa486ff4f1ccc7bfdc05a10b4f">
  <xsd:schema xmlns:xsd="http://www.w3.org/2001/XMLSchema" xmlns:xs="http://www.w3.org/2001/XMLSchema" xmlns:p="http://schemas.microsoft.com/office/2006/metadata/properties" xmlns:ns1="http://schemas.microsoft.com/sharepoint/v3" xmlns:ns2="bedfb24e-79bb-4efe-bd94-3de63013edc1" xmlns:ns3="30161448-a2f4-42cc-a32d-1a91d52e00b3" targetNamespace="http://schemas.microsoft.com/office/2006/metadata/properties" ma:root="true" ma:fieldsID="fe797c184adca738de3f03bf59086ba4" ns1:_="" ns2:_="" ns3:_="">
    <xsd:import namespace="http://schemas.microsoft.com/sharepoint/v3"/>
    <xsd:import namespace="bedfb24e-79bb-4efe-bd94-3de63013edc1"/>
    <xsd:import namespace="30161448-a2f4-42cc-a32d-1a91d52e00b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dfb24e-79bb-4efe-bd94-3de63013ed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161448-a2f4-42cc-a32d-1a91d52e00b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61EF4-9EFA-4CEF-95E8-347BFA544B3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106A047-5AFA-437C-9931-A28ED9DC2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edfb24e-79bb-4efe-bd94-3de63013edc1"/>
    <ds:schemaRef ds:uri="30161448-a2f4-42cc-a32d-1a91d52e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122BF-74F8-6844-9C99-95F93520B05B}">
  <ds:schemaRefs>
    <ds:schemaRef ds:uri="http://schemas.openxmlformats.org/officeDocument/2006/bibliography"/>
  </ds:schemaRefs>
</ds:datastoreItem>
</file>

<file path=customXml/itemProps4.xml><?xml version="1.0" encoding="utf-8"?>
<ds:datastoreItem xmlns:ds="http://schemas.openxmlformats.org/officeDocument/2006/customXml" ds:itemID="{182370D7-F397-42FB-8AD3-4B668843C4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1567</Words>
  <Characters>8933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Redman, Katharine</dc:creator>
  <cp:keywords/>
  <dc:description/>
  <cp:lastModifiedBy>Redman, Katharine</cp:lastModifiedBy>
  <cp:revision>4</cp:revision>
  <dcterms:created xsi:type="dcterms:W3CDTF">2020-06-18T08:17:00Z</dcterms:created>
  <dcterms:modified xsi:type="dcterms:W3CDTF">2020-06-18T09:11:00Z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0x010100DBA97454CA89A341BCBFC8A3C8D2FEDE</vt:lpwstr>
  </property>
</Properties>
</file>